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F53C3" w14:textId="77777777" w:rsidR="001365F9" w:rsidRPr="001365F9" w:rsidRDefault="001365F9" w:rsidP="001365F9">
      <w:pPr>
        <w:spacing w:before="100" w:beforeAutospacing="1" w:after="200" w:line="240" w:lineRule="auto"/>
        <w:jc w:val="both"/>
        <w:rPr>
          <w:rFonts w:ascii="Times New Roman" w:eastAsia="Times New Roman" w:hAnsi="Times New Roman" w:cs="Times New Roman"/>
          <w:noProof/>
          <w:szCs w:val="20"/>
          <w:lang w:val="fr-FR" w:eastAsia="fr-FR"/>
        </w:rPr>
      </w:pPr>
    </w:p>
    <w:p w14:paraId="58BD2632" w14:textId="07967B3C" w:rsidR="001365F9" w:rsidRPr="001365F9" w:rsidRDefault="001365F9" w:rsidP="001365F9">
      <w:pPr>
        <w:spacing w:before="100" w:beforeAutospacing="1" w:after="200" w:line="240" w:lineRule="auto"/>
        <w:jc w:val="center"/>
        <w:rPr>
          <w:rFonts w:ascii="Times New Roman" w:eastAsia="Times New Roman" w:hAnsi="Times New Roman" w:cs="Times New Roman"/>
          <w:noProof/>
          <w:szCs w:val="20"/>
          <w:lang w:val="fr-FR" w:eastAsia="fr-FR"/>
        </w:rPr>
      </w:pPr>
      <w:r w:rsidRPr="001365F9">
        <w:rPr>
          <w:rFonts w:ascii="Times New Roman" w:eastAsia="Times New Roman" w:hAnsi="Times New Roman" w:cs="Times New Roman"/>
          <w:noProof/>
          <w:szCs w:val="20"/>
          <w:lang w:val="en-GB" w:eastAsia="en-GB"/>
        </w:rPr>
        <w:drawing>
          <wp:inline distT="0" distB="0" distL="0" distR="0" wp14:anchorId="0AAC7D29" wp14:editId="7A897D3D">
            <wp:extent cx="1555115" cy="76263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115" cy="762635"/>
                    </a:xfrm>
                    <a:prstGeom prst="rect">
                      <a:avLst/>
                    </a:prstGeom>
                    <a:noFill/>
                    <a:ln>
                      <a:noFill/>
                    </a:ln>
                  </pic:spPr>
                </pic:pic>
              </a:graphicData>
            </a:graphic>
          </wp:inline>
        </w:drawing>
      </w:r>
    </w:p>
    <w:p w14:paraId="6B6F3B81" w14:textId="77777777" w:rsidR="001365F9" w:rsidRPr="001365F9" w:rsidRDefault="001365F9" w:rsidP="001365F9">
      <w:pPr>
        <w:spacing w:before="960" w:after="200" w:line="240" w:lineRule="auto"/>
        <w:jc w:val="center"/>
        <w:rPr>
          <w:rFonts w:ascii="Times New Roman" w:eastAsia="Times New Roman" w:hAnsi="Times New Roman" w:cs="Times New Roman"/>
          <w:sz w:val="32"/>
          <w:szCs w:val="20"/>
          <w:lang w:val="en-GB"/>
        </w:rPr>
      </w:pPr>
      <w:r w:rsidRPr="001365F9">
        <w:rPr>
          <w:rFonts w:ascii="Times New Roman" w:eastAsia="Times New Roman" w:hAnsi="Times New Roman" w:cs="Times New Roman"/>
          <w:b/>
          <w:sz w:val="32"/>
          <w:szCs w:val="20"/>
          <w:lang w:val="en-GB"/>
        </w:rPr>
        <w:t>Contracting authority</w:t>
      </w:r>
      <w:r w:rsidRPr="001365F9">
        <w:rPr>
          <w:rFonts w:ascii="Times New Roman" w:eastAsia="Times New Roman" w:hAnsi="Times New Roman" w:cs="Times New Roman"/>
          <w:sz w:val="32"/>
          <w:szCs w:val="20"/>
          <w:lang w:val="en-GB"/>
        </w:rPr>
        <w:t xml:space="preserve">: </w:t>
      </w:r>
    </w:p>
    <w:p w14:paraId="254AC0EC" w14:textId="42E20A45" w:rsidR="001365F9" w:rsidRPr="001365F9" w:rsidRDefault="001365F9" w:rsidP="001365F9">
      <w:pPr>
        <w:spacing w:after="0" w:line="240" w:lineRule="auto"/>
        <w:jc w:val="center"/>
        <w:rPr>
          <w:rFonts w:ascii="Times New Roman" w:eastAsia="Times New Roman" w:hAnsi="Times New Roman" w:cs="Times New Roman"/>
          <w:b/>
          <w:sz w:val="32"/>
          <w:szCs w:val="32"/>
          <w:lang w:val="en-GB"/>
        </w:rPr>
      </w:pPr>
      <w:r w:rsidRPr="001365F9">
        <w:rPr>
          <w:rFonts w:ascii="Times New Roman" w:eastAsia="Times New Roman" w:hAnsi="Times New Roman" w:cs="Times New Roman"/>
          <w:sz w:val="32"/>
          <w:szCs w:val="32"/>
          <w:lang w:val="en-GB"/>
        </w:rPr>
        <w:t xml:space="preserve">The </w:t>
      </w:r>
      <w:r w:rsidRPr="001365F9">
        <w:rPr>
          <w:rFonts w:ascii="Times New Roman" w:eastAsia="Times New Roman" w:hAnsi="Times New Roman" w:cs="Times New Roman"/>
          <w:sz w:val="32"/>
          <w:szCs w:val="20"/>
          <w:lang w:val="en-GB"/>
        </w:rPr>
        <w:t xml:space="preserve">Government of Montenegro, Ministry of Finance, </w:t>
      </w:r>
      <w:r w:rsidR="005F5C13" w:rsidRPr="005F5C13">
        <w:rPr>
          <w:rFonts w:ascii="Times New Roman" w:eastAsia="Times New Roman" w:hAnsi="Times New Roman" w:cs="Times New Roman"/>
          <w:sz w:val="32"/>
          <w:szCs w:val="20"/>
          <w:lang w:val="en-GB"/>
        </w:rPr>
        <w:t>Directorate for Finance and Contracting of the EU Assistance Funds</w:t>
      </w:r>
      <w:r w:rsidRPr="001365F9">
        <w:rPr>
          <w:rFonts w:ascii="Times New Roman" w:eastAsia="Times New Roman" w:hAnsi="Times New Roman" w:cs="Times New Roman"/>
          <w:sz w:val="32"/>
          <w:szCs w:val="20"/>
          <w:lang w:val="en-GB"/>
        </w:rPr>
        <w:t xml:space="preserve"> (CFCU)</w:t>
      </w:r>
    </w:p>
    <w:p w14:paraId="3FD7D75B" w14:textId="77777777" w:rsidR="001365F9" w:rsidRPr="001365F9" w:rsidRDefault="001365F9" w:rsidP="001365F9">
      <w:pPr>
        <w:spacing w:after="0" w:line="240" w:lineRule="auto"/>
        <w:jc w:val="center"/>
        <w:outlineLvl w:val="0"/>
        <w:rPr>
          <w:rFonts w:ascii="Times New Roman" w:eastAsia="Times New Roman" w:hAnsi="Times New Roman" w:cs="Times New Roman"/>
          <w:sz w:val="32"/>
          <w:szCs w:val="32"/>
          <w:lang w:val="en-GB"/>
        </w:rPr>
      </w:pPr>
    </w:p>
    <w:p w14:paraId="566D8BAF" w14:textId="77777777" w:rsidR="001365F9" w:rsidRPr="001365F9" w:rsidRDefault="001365F9" w:rsidP="001365F9">
      <w:pPr>
        <w:spacing w:after="0" w:line="240" w:lineRule="auto"/>
        <w:jc w:val="center"/>
        <w:outlineLvl w:val="0"/>
        <w:rPr>
          <w:rFonts w:ascii="Times New Roman" w:eastAsia="Times New Roman" w:hAnsi="Times New Roman" w:cs="Times New Roman"/>
          <w:sz w:val="32"/>
          <w:szCs w:val="32"/>
          <w:lang w:val="en-GB"/>
        </w:rPr>
      </w:pPr>
    </w:p>
    <w:p w14:paraId="4394994F" w14:textId="77777777" w:rsidR="001365F9" w:rsidRPr="001365F9" w:rsidRDefault="001365F9" w:rsidP="001365F9">
      <w:pPr>
        <w:spacing w:after="0" w:line="240" w:lineRule="auto"/>
        <w:jc w:val="center"/>
        <w:outlineLvl w:val="0"/>
        <w:rPr>
          <w:rFonts w:ascii="Times New Roman" w:eastAsia="Times New Roman" w:hAnsi="Times New Roman" w:cs="Times New Roman"/>
          <w:sz w:val="32"/>
          <w:szCs w:val="32"/>
          <w:lang w:val="en-GB"/>
        </w:rPr>
      </w:pPr>
    </w:p>
    <w:p w14:paraId="45E975B8" w14:textId="77777777" w:rsidR="001365F9" w:rsidRDefault="001365F9" w:rsidP="001365F9">
      <w:pPr>
        <w:spacing w:after="0" w:line="240" w:lineRule="auto"/>
        <w:jc w:val="center"/>
        <w:outlineLvl w:val="0"/>
        <w:rPr>
          <w:rFonts w:ascii="Times New Roman" w:eastAsia="Times New Roman" w:hAnsi="Times New Roman" w:cs="Times New Roman"/>
          <w:sz w:val="32"/>
          <w:szCs w:val="20"/>
          <w:lang w:val="en-GB"/>
        </w:rPr>
      </w:pPr>
      <w:r w:rsidRPr="001365F9">
        <w:rPr>
          <w:rFonts w:ascii="Times New Roman" w:eastAsia="Times New Roman" w:hAnsi="Times New Roman" w:cs="Times New Roman"/>
          <w:sz w:val="32"/>
          <w:szCs w:val="20"/>
          <w:lang w:val="en-GB"/>
        </w:rPr>
        <w:t>Cross-Border Cooperation Programme Montenegro – Albania 2014-2020</w:t>
      </w:r>
    </w:p>
    <w:p w14:paraId="36CA3248" w14:textId="32F396B5" w:rsidR="001365F9" w:rsidRPr="001365F9" w:rsidRDefault="001365F9" w:rsidP="001365F9">
      <w:pPr>
        <w:spacing w:after="0" w:line="240" w:lineRule="auto"/>
        <w:jc w:val="center"/>
        <w:outlineLvl w:val="0"/>
        <w:rPr>
          <w:rFonts w:ascii="Times New Roman" w:eastAsia="Times New Roman" w:hAnsi="Times New Roman" w:cs="Times New Roman"/>
          <w:b/>
          <w:sz w:val="32"/>
          <w:szCs w:val="20"/>
          <w:lang w:val="en-GB"/>
        </w:rPr>
      </w:pPr>
      <w:r w:rsidRPr="001365F9">
        <w:rPr>
          <w:rFonts w:ascii="Times New Roman" w:eastAsia="Times New Roman" w:hAnsi="Times New Roman" w:cs="Times New Roman"/>
          <w:b/>
          <w:sz w:val="32"/>
          <w:szCs w:val="32"/>
          <w:lang w:val="en-GB"/>
        </w:rPr>
        <w:t>under the Instrument of Pre-</w:t>
      </w:r>
      <w:r w:rsidRPr="001365F9">
        <w:rPr>
          <w:rFonts w:ascii="Times New Roman" w:eastAsia="Times New Roman" w:hAnsi="Times New Roman" w:cs="Times New Roman"/>
          <w:b/>
          <w:sz w:val="32"/>
          <w:szCs w:val="32"/>
        </w:rPr>
        <w:t>accession Assistance (IPA II)</w:t>
      </w:r>
    </w:p>
    <w:p w14:paraId="05F7D20C" w14:textId="77777777" w:rsidR="001365F9" w:rsidRPr="001365F9" w:rsidRDefault="001365F9" w:rsidP="001365F9">
      <w:pPr>
        <w:spacing w:before="480" w:after="240" w:line="240" w:lineRule="auto"/>
        <w:jc w:val="center"/>
        <w:rPr>
          <w:rFonts w:ascii="Times New Roman" w:eastAsia="Times New Roman" w:hAnsi="Times New Roman" w:cs="Times New Roman"/>
          <w:sz w:val="32"/>
          <w:szCs w:val="32"/>
          <w:lang w:val="en-GB"/>
        </w:rPr>
      </w:pPr>
      <w:r w:rsidRPr="001365F9">
        <w:rPr>
          <w:rFonts w:ascii="Times New Roman" w:eastAsia="Times New Roman" w:hAnsi="Times New Roman" w:cs="Times New Roman"/>
          <w:sz w:val="32"/>
          <w:szCs w:val="32"/>
          <w:lang w:val="en-GB"/>
        </w:rPr>
        <w:t>Guidelines</w:t>
      </w:r>
      <w:r w:rsidRPr="001365F9">
        <w:rPr>
          <w:rFonts w:ascii="Times New Roman" w:eastAsia="Times New Roman" w:hAnsi="Times New Roman" w:cs="Times New Roman"/>
          <w:sz w:val="32"/>
          <w:szCs w:val="32"/>
          <w:lang w:val="en-GB"/>
        </w:rPr>
        <w:br/>
        <w:t>for grant applicants</w:t>
      </w:r>
    </w:p>
    <w:p w14:paraId="0F41BA54" w14:textId="2855F720" w:rsidR="001365F9" w:rsidRPr="001365F9" w:rsidRDefault="001365F9" w:rsidP="001365F9">
      <w:pPr>
        <w:spacing w:before="480" w:after="240" w:line="240" w:lineRule="auto"/>
        <w:jc w:val="center"/>
        <w:rPr>
          <w:rFonts w:ascii="Times New Roman" w:eastAsia="Times New Roman" w:hAnsi="Times New Roman" w:cs="Times New Roman"/>
          <w:sz w:val="32"/>
          <w:szCs w:val="32"/>
          <w:lang w:val="en-GB"/>
        </w:rPr>
      </w:pPr>
      <w:r w:rsidRPr="001365F9">
        <w:rPr>
          <w:rFonts w:ascii="Times New Roman" w:eastAsia="Times New Roman" w:hAnsi="Times New Roman" w:cs="Times New Roman"/>
          <w:sz w:val="32"/>
          <w:szCs w:val="20"/>
          <w:lang w:val="en-GB"/>
        </w:rPr>
        <w:t>Budget line(s)</w:t>
      </w:r>
      <w:r w:rsidRPr="001365F9">
        <w:rPr>
          <w:rFonts w:ascii="Times New Roman" w:eastAsia="Times New Roman" w:hAnsi="Times New Roman" w:cs="Times New Roman"/>
          <w:sz w:val="32"/>
          <w:szCs w:val="32"/>
          <w:lang w:val="en-GB"/>
        </w:rPr>
        <w:t>: IPA 2019 &amp; 2020</w:t>
      </w:r>
    </w:p>
    <w:p w14:paraId="6658B0D5" w14:textId="498EB959" w:rsidR="00C4241F" w:rsidRPr="00587099" w:rsidRDefault="001365F9" w:rsidP="00C4241F">
      <w:pPr>
        <w:pStyle w:val="SubTitle2"/>
        <w:rPr>
          <w:b w:val="0"/>
          <w:szCs w:val="32"/>
        </w:rPr>
      </w:pPr>
      <w:r w:rsidRPr="001365F9">
        <w:t xml:space="preserve">Reference: </w:t>
      </w:r>
      <w:r w:rsidR="00C4241F" w:rsidRPr="00587099">
        <w:rPr>
          <w:b w:val="0"/>
          <w:szCs w:val="32"/>
        </w:rPr>
        <w:t>EuropeAid/</w:t>
      </w:r>
      <w:r w:rsidR="008C3AB7" w:rsidRPr="008C3AB7">
        <w:rPr>
          <w:b w:val="0"/>
          <w:noProof/>
          <w:szCs w:val="32"/>
        </w:rPr>
        <w:t>177415/ID</w:t>
      </w:r>
      <w:r w:rsidR="00C4241F" w:rsidRPr="00587099">
        <w:rPr>
          <w:b w:val="0"/>
          <w:noProof/>
          <w:szCs w:val="32"/>
        </w:rPr>
        <w:t>/ACT/Multi</w:t>
      </w:r>
    </w:p>
    <w:p w14:paraId="7C396487" w14:textId="77777777" w:rsidR="001365F9" w:rsidRPr="001365F9" w:rsidRDefault="001365F9" w:rsidP="001365F9">
      <w:pPr>
        <w:spacing w:after="240" w:line="240" w:lineRule="auto"/>
        <w:jc w:val="center"/>
        <w:rPr>
          <w:rFonts w:ascii="Times New Roman" w:eastAsia="Times New Roman" w:hAnsi="Times New Roman" w:cs="Times New Roman"/>
          <w:sz w:val="32"/>
          <w:szCs w:val="32"/>
          <w:lang w:val="en-GB"/>
        </w:rPr>
      </w:pPr>
    </w:p>
    <w:p w14:paraId="40D282CF" w14:textId="6E177C5D" w:rsidR="001365F9" w:rsidRPr="001365F9" w:rsidRDefault="001365F9" w:rsidP="001365F9">
      <w:pPr>
        <w:spacing w:after="240" w:line="240" w:lineRule="auto"/>
        <w:jc w:val="center"/>
        <w:rPr>
          <w:rFonts w:ascii="Times New Roman" w:eastAsia="Times New Roman" w:hAnsi="Times New Roman" w:cs="Times New Roman"/>
          <w:b/>
          <w:sz w:val="32"/>
          <w:szCs w:val="32"/>
          <w:lang w:val="en-GB"/>
        </w:rPr>
      </w:pPr>
      <w:r w:rsidRPr="001365F9">
        <w:rPr>
          <w:rFonts w:ascii="Times New Roman" w:eastAsia="Times New Roman" w:hAnsi="Times New Roman" w:cs="Times New Roman"/>
          <w:sz w:val="32"/>
          <w:szCs w:val="32"/>
          <w:lang w:val="en-GB"/>
        </w:rPr>
        <w:t xml:space="preserve">Deadline for submission of </w:t>
      </w:r>
      <w:r w:rsidRPr="001365F9">
        <w:rPr>
          <w:rFonts w:ascii="Times New Roman" w:eastAsia="Times New Roman" w:hAnsi="Times New Roman" w:cs="Times New Roman"/>
          <w:sz w:val="32"/>
          <w:szCs w:val="20"/>
          <w:lang w:val="en-GB"/>
        </w:rPr>
        <w:t>full application</w:t>
      </w:r>
      <w:r w:rsidRPr="001365F9">
        <w:rPr>
          <w:rFonts w:ascii="Times New Roman" w:eastAsia="Times New Roman" w:hAnsi="Times New Roman" w:cs="Times New Roman"/>
          <w:sz w:val="32"/>
          <w:szCs w:val="32"/>
          <w:lang w:val="en-GB"/>
        </w:rPr>
        <w:t xml:space="preserve">: </w:t>
      </w:r>
      <w:r w:rsidR="00310468">
        <w:rPr>
          <w:rFonts w:ascii="Times New Roman" w:eastAsia="Times New Roman" w:hAnsi="Times New Roman" w:cs="Times New Roman"/>
          <w:sz w:val="32"/>
          <w:szCs w:val="32"/>
          <w:lang w:val="en-GB"/>
        </w:rPr>
        <w:t>15</w:t>
      </w:r>
      <w:r w:rsidR="005F5C13" w:rsidRPr="005F5C13">
        <w:rPr>
          <w:rFonts w:ascii="Times New Roman" w:eastAsia="Times New Roman" w:hAnsi="Times New Roman" w:cs="Times New Roman"/>
          <w:sz w:val="32"/>
          <w:szCs w:val="32"/>
          <w:vertAlign w:val="superscript"/>
          <w:lang w:val="en-GB"/>
        </w:rPr>
        <w:t>th</w:t>
      </w:r>
      <w:r w:rsidR="005F5C13">
        <w:rPr>
          <w:rFonts w:ascii="Times New Roman" w:eastAsia="Times New Roman" w:hAnsi="Times New Roman" w:cs="Times New Roman"/>
          <w:sz w:val="32"/>
          <w:szCs w:val="32"/>
          <w:lang w:val="en-GB"/>
        </w:rPr>
        <w:t xml:space="preserve"> June 2023</w:t>
      </w:r>
    </w:p>
    <w:p w14:paraId="66F10B19" w14:textId="77777777" w:rsidR="001365F9" w:rsidRPr="001365F9" w:rsidRDefault="001365F9" w:rsidP="001365F9">
      <w:pPr>
        <w:spacing w:after="240" w:line="240" w:lineRule="auto"/>
        <w:jc w:val="center"/>
        <w:rPr>
          <w:rFonts w:ascii="Times New Roman" w:eastAsia="Times New Roman" w:hAnsi="Times New Roman" w:cs="Times New Roman"/>
          <w:b/>
          <w:sz w:val="32"/>
          <w:szCs w:val="32"/>
          <w:lang w:val="en-GB"/>
        </w:rPr>
      </w:pPr>
    </w:p>
    <w:p w14:paraId="69EAA80F" w14:textId="04F653F4" w:rsidR="001365F9" w:rsidRPr="001365F9" w:rsidRDefault="001365F9" w:rsidP="001365F9">
      <w:pPr>
        <w:spacing w:after="240" w:line="240" w:lineRule="auto"/>
        <w:jc w:val="center"/>
        <w:rPr>
          <w:rFonts w:ascii="Times New Roman" w:eastAsia="Times New Roman" w:hAnsi="Times New Roman" w:cs="Times New Roman"/>
          <w:b/>
          <w:lang w:val="en-GB"/>
        </w:rPr>
      </w:pPr>
      <w:r w:rsidRPr="001365F9">
        <w:rPr>
          <w:rFonts w:ascii="Times New Roman" w:eastAsia="Times New Roman" w:hAnsi="Times New Roman" w:cs="Times New Roman"/>
          <w:b/>
          <w:sz w:val="40"/>
          <w:szCs w:val="20"/>
          <w:lang w:val="en-GB"/>
        </w:rPr>
        <w:br w:type="page"/>
      </w:r>
    </w:p>
    <w:p w14:paraId="7C581190" w14:textId="77777777" w:rsidR="001365F9" w:rsidRDefault="001365F9" w:rsidP="001365F9">
      <w:pPr>
        <w:spacing w:after="240" w:line="240" w:lineRule="auto"/>
        <w:jc w:val="center"/>
        <w:rPr>
          <w:rFonts w:ascii="Times New Roman" w:eastAsia="Times New Roman" w:hAnsi="Times New Roman" w:cs="Times New Roman"/>
          <w:b/>
          <w:sz w:val="32"/>
          <w:szCs w:val="20"/>
          <w:lang w:val="en-GB"/>
        </w:rPr>
      </w:pPr>
    </w:p>
    <w:p w14:paraId="71A04B3A" w14:textId="78FF7C7F" w:rsidR="001365F9" w:rsidRPr="001365F9" w:rsidRDefault="001365F9" w:rsidP="001365F9">
      <w:pPr>
        <w:spacing w:after="240" w:line="240" w:lineRule="auto"/>
        <w:jc w:val="center"/>
        <w:rPr>
          <w:rFonts w:ascii="Times New Roman" w:eastAsia="Times New Roman" w:hAnsi="Times New Roman" w:cs="Times New Roman"/>
          <w:b/>
          <w:sz w:val="32"/>
          <w:szCs w:val="20"/>
          <w:lang w:val="en-GB"/>
        </w:rPr>
      </w:pPr>
      <w:r w:rsidRPr="001365F9">
        <w:rPr>
          <w:rFonts w:ascii="Times New Roman" w:eastAsia="Times New Roman" w:hAnsi="Times New Roman" w:cs="Times New Roman"/>
          <w:b/>
          <w:sz w:val="32"/>
          <w:szCs w:val="20"/>
          <w:lang w:val="en-GB"/>
        </w:rPr>
        <w:t xml:space="preserve">Notice </w:t>
      </w:r>
    </w:p>
    <w:p w14:paraId="2D72DEAA" w14:textId="77777777" w:rsidR="001365F9" w:rsidRPr="001365F9" w:rsidRDefault="001365F9" w:rsidP="001365F9">
      <w:pPr>
        <w:spacing w:before="120" w:after="24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This is an open call for proposals, where all documents are submitted together (concept note and full application). In the first instance, only the concept notes will be evaluated. Thereafter, for the lead applicants who have been pre-selected, the full applications will be evaluated. After the evaluation of the full applications, an eligibility check will be performed for those which have been provisionally selected. Eligibility will be checked on the basis of the supporting documents requested by the contracting authority and the signed ‘declaration by the lead applicant’ sent together with the full application.</w:t>
      </w:r>
    </w:p>
    <w:p w14:paraId="2AD4FD7F"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sectPr w:rsidR="001365F9" w:rsidRPr="001365F9" w:rsidSect="00E5652C">
          <w:footerReference w:type="default" r:id="rId9"/>
          <w:footerReference w:type="first" r:id="rId10"/>
          <w:pgSz w:w="11906" w:h="16838" w:code="9"/>
          <w:pgMar w:top="1021" w:right="1134" w:bottom="1021" w:left="1134" w:header="567" w:footer="545" w:gutter="0"/>
          <w:pgNumType w:start="1"/>
          <w:cols w:space="720"/>
          <w:titlePg/>
        </w:sectPr>
      </w:pPr>
    </w:p>
    <w:p w14:paraId="480DAD87" w14:textId="77777777" w:rsidR="001365F9" w:rsidRPr="001365F9" w:rsidRDefault="001365F9" w:rsidP="001365F9">
      <w:pPr>
        <w:pageBreakBefore/>
        <w:spacing w:after="600" w:line="240" w:lineRule="auto"/>
        <w:jc w:val="center"/>
        <w:rPr>
          <w:rFonts w:ascii="Times New Roman" w:eastAsia="Times New Roman" w:hAnsi="Times New Roman" w:cs="Times New Roman"/>
          <w:sz w:val="32"/>
          <w:szCs w:val="20"/>
          <w:lang w:val="en-GB"/>
        </w:rPr>
      </w:pPr>
      <w:r w:rsidRPr="001365F9">
        <w:rPr>
          <w:rFonts w:ascii="Times New Roman" w:eastAsia="Times New Roman" w:hAnsi="Times New Roman" w:cs="Times New Roman"/>
          <w:sz w:val="32"/>
          <w:szCs w:val="20"/>
          <w:lang w:val="en-GB"/>
        </w:rPr>
        <w:lastRenderedPageBreak/>
        <w:t>Table of contents</w:t>
      </w:r>
    </w:p>
    <w:p w14:paraId="4FC6FD51" w14:textId="3D983735" w:rsidR="001365F9" w:rsidRPr="001365F9" w:rsidRDefault="001365F9" w:rsidP="001365F9">
      <w:pPr>
        <w:tabs>
          <w:tab w:val="left" w:pos="284"/>
          <w:tab w:val="right" w:pos="9628"/>
        </w:tabs>
        <w:spacing w:after="240" w:line="240" w:lineRule="auto"/>
        <w:ind w:left="284" w:hanging="284"/>
        <w:jc w:val="both"/>
        <w:rPr>
          <w:rFonts w:ascii="Calibri" w:eastAsia="Times New Roman" w:hAnsi="Calibri" w:cs="Times New Roman"/>
          <w:b/>
          <w:caps/>
          <w:noProof/>
        </w:rPr>
      </w:pPr>
      <w:r w:rsidRPr="001365F9">
        <w:rPr>
          <w:rFonts w:ascii="Times New Roman Bold" w:eastAsia="Times New Roman" w:hAnsi="Times New Roman Bold" w:cs="Times New Roman"/>
          <w:b/>
          <w:caps/>
          <w:sz w:val="28"/>
          <w:szCs w:val="28"/>
          <w:lang w:val="en-GB"/>
        </w:rPr>
        <w:fldChar w:fldCharType="begin"/>
      </w:r>
      <w:r w:rsidRPr="001365F9">
        <w:rPr>
          <w:rFonts w:ascii="Times New Roman Bold" w:eastAsia="Times New Roman" w:hAnsi="Times New Roman Bold" w:cs="Times New Roman"/>
          <w:b/>
          <w:caps/>
          <w:sz w:val="28"/>
          <w:szCs w:val="28"/>
          <w:lang w:val="en-GB"/>
        </w:rPr>
        <w:instrText xml:space="preserve"> TOC \h \z \t "Guidelines 1;1;Guidelines 2;2;Guidelines 3;3" </w:instrText>
      </w:r>
      <w:r w:rsidRPr="001365F9">
        <w:rPr>
          <w:rFonts w:ascii="Times New Roman Bold" w:eastAsia="Times New Roman" w:hAnsi="Times New Roman Bold" w:cs="Times New Roman"/>
          <w:b/>
          <w:caps/>
          <w:sz w:val="28"/>
          <w:szCs w:val="28"/>
          <w:lang w:val="en-GB"/>
        </w:rPr>
        <w:fldChar w:fldCharType="separate"/>
      </w:r>
      <w:hyperlink w:anchor="_Toc75363189" w:history="1">
        <w:r w:rsidRPr="001365F9">
          <w:rPr>
            <w:rFonts w:ascii="Times New Roman Bold" w:eastAsia="Times New Roman" w:hAnsi="Times New Roman Bold" w:cs="Times New Roman"/>
            <w:b/>
            <w:caps/>
            <w:noProof/>
            <w:color w:val="0000FF"/>
            <w:szCs w:val="20"/>
            <w:u w:val="single"/>
            <w:lang w:val="en-GB"/>
          </w:rPr>
          <w:t>1.</w:t>
        </w:r>
        <w:r w:rsidRPr="001365F9">
          <w:rPr>
            <w:rFonts w:ascii="Calibri" w:eastAsia="Times New Roman" w:hAnsi="Calibri" w:cs="Times New Roman"/>
            <w:b/>
            <w:caps/>
            <w:noProof/>
          </w:rPr>
          <w:tab/>
        </w:r>
        <w:r w:rsidRPr="001365F9">
          <w:rPr>
            <w:rFonts w:ascii="Times New Roman" w:eastAsia="Times New Roman" w:hAnsi="Times New Roman" w:cs="Times New Roman"/>
            <w:b/>
            <w:caps/>
            <w:noProof/>
            <w:color w:val="0000FF"/>
            <w:szCs w:val="20"/>
            <w:u w:val="single"/>
            <w:lang w:val="en-GB"/>
          </w:rPr>
          <w:t>Cross-Border Cooperation Programme Montenegro - Albania 2014-2020</w:t>
        </w:r>
        <w:r w:rsidRPr="001365F9">
          <w:rPr>
            <w:rFonts w:ascii="Times New Roman Bold" w:eastAsia="Times New Roman" w:hAnsi="Times New Roman Bold" w:cs="Times New Roman"/>
            <w:b/>
            <w:caps/>
            <w:noProof/>
            <w:webHidden/>
            <w:szCs w:val="20"/>
            <w:lang w:val="en-GB"/>
          </w:rPr>
          <w:tab/>
        </w:r>
        <w:r w:rsidRPr="001365F9">
          <w:rPr>
            <w:rFonts w:ascii="Times New Roman Bold" w:eastAsia="Times New Roman" w:hAnsi="Times New Roman Bold" w:cs="Times New Roman"/>
            <w:b/>
            <w:caps/>
            <w:noProof/>
            <w:webHidden/>
            <w:szCs w:val="20"/>
            <w:lang w:val="en-GB"/>
          </w:rPr>
          <w:fldChar w:fldCharType="begin"/>
        </w:r>
        <w:r w:rsidRPr="001365F9">
          <w:rPr>
            <w:rFonts w:ascii="Times New Roman Bold" w:eastAsia="Times New Roman" w:hAnsi="Times New Roman Bold" w:cs="Times New Roman"/>
            <w:b/>
            <w:caps/>
            <w:noProof/>
            <w:webHidden/>
            <w:szCs w:val="20"/>
            <w:lang w:val="en-GB"/>
          </w:rPr>
          <w:instrText xml:space="preserve"> PAGEREF _Toc75363189 \h </w:instrText>
        </w:r>
        <w:r w:rsidRPr="001365F9">
          <w:rPr>
            <w:rFonts w:ascii="Times New Roman Bold" w:eastAsia="Times New Roman" w:hAnsi="Times New Roman Bold" w:cs="Times New Roman"/>
            <w:b/>
            <w:caps/>
            <w:noProof/>
            <w:webHidden/>
            <w:szCs w:val="20"/>
            <w:lang w:val="en-GB"/>
          </w:rPr>
        </w:r>
        <w:r w:rsidRPr="001365F9">
          <w:rPr>
            <w:rFonts w:ascii="Times New Roman Bold" w:eastAsia="Times New Roman" w:hAnsi="Times New Roman Bold" w:cs="Times New Roman"/>
            <w:b/>
            <w:caps/>
            <w:noProof/>
            <w:webHidden/>
            <w:szCs w:val="20"/>
            <w:lang w:val="en-GB"/>
          </w:rPr>
          <w:fldChar w:fldCharType="separate"/>
        </w:r>
        <w:r w:rsidR="00216DB5">
          <w:rPr>
            <w:rFonts w:ascii="Times New Roman Bold" w:eastAsia="Times New Roman" w:hAnsi="Times New Roman Bold" w:cs="Times New Roman"/>
            <w:b/>
            <w:caps/>
            <w:noProof/>
            <w:webHidden/>
            <w:szCs w:val="20"/>
            <w:lang w:val="en-GB"/>
          </w:rPr>
          <w:t>4</w:t>
        </w:r>
        <w:r w:rsidRPr="001365F9">
          <w:rPr>
            <w:rFonts w:ascii="Times New Roman Bold" w:eastAsia="Times New Roman" w:hAnsi="Times New Roman Bold" w:cs="Times New Roman"/>
            <w:b/>
            <w:caps/>
            <w:noProof/>
            <w:webHidden/>
            <w:szCs w:val="20"/>
            <w:lang w:val="en-GB"/>
          </w:rPr>
          <w:fldChar w:fldCharType="end"/>
        </w:r>
      </w:hyperlink>
    </w:p>
    <w:p w14:paraId="1FF0EE22" w14:textId="5368B92A" w:rsidR="001365F9" w:rsidRPr="001365F9" w:rsidRDefault="00216DB5" w:rsidP="001365F9">
      <w:pPr>
        <w:tabs>
          <w:tab w:val="left" w:pos="709"/>
          <w:tab w:val="right" w:leader="dot" w:pos="9628"/>
        </w:tabs>
        <w:spacing w:after="80" w:line="240" w:lineRule="auto"/>
        <w:ind w:left="709" w:hanging="425"/>
        <w:jc w:val="both"/>
        <w:rPr>
          <w:rFonts w:ascii="Calibri" w:eastAsia="Times New Roman" w:hAnsi="Calibri" w:cs="Times New Roman"/>
          <w:noProof/>
        </w:rPr>
      </w:pPr>
      <w:hyperlink w:anchor="_Toc75363190" w:history="1">
        <w:r w:rsidR="001365F9" w:rsidRPr="001365F9">
          <w:rPr>
            <w:rFonts w:ascii="Times New Roman" w:eastAsia="Times New Roman" w:hAnsi="Times New Roman" w:cs="Times New Roman"/>
            <w:noProof/>
            <w:color w:val="0000FF"/>
            <w:szCs w:val="20"/>
            <w:u w:val="single"/>
            <w:lang w:val="en-GB"/>
          </w:rPr>
          <w:t>1.1.</w:t>
        </w:r>
        <w:r w:rsidR="001365F9" w:rsidRPr="001365F9">
          <w:rPr>
            <w:rFonts w:ascii="Calibri" w:eastAsia="Times New Roman" w:hAnsi="Calibri" w:cs="Times New Roman"/>
            <w:noProof/>
          </w:rPr>
          <w:tab/>
        </w:r>
        <w:r w:rsidR="001365F9" w:rsidRPr="001365F9">
          <w:rPr>
            <w:rFonts w:ascii="Times New Roman" w:eastAsia="Times New Roman" w:hAnsi="Times New Roman" w:cs="Times New Roman"/>
            <w:noProof/>
            <w:color w:val="0000FF"/>
            <w:szCs w:val="20"/>
            <w:u w:val="single"/>
            <w:lang w:val="en-GB"/>
          </w:rPr>
          <w:t>Background</w:t>
        </w:r>
        <w:r w:rsidR="001365F9" w:rsidRPr="001365F9">
          <w:rPr>
            <w:rFonts w:ascii="Times New Roman" w:eastAsia="Times New Roman" w:hAnsi="Times New Roman" w:cs="Times New Roman"/>
            <w:noProof/>
            <w:webHidden/>
            <w:szCs w:val="20"/>
            <w:lang w:val="en-GB"/>
          </w:rPr>
          <w:tab/>
        </w:r>
        <w:r w:rsidR="001365F9" w:rsidRPr="001365F9">
          <w:rPr>
            <w:rFonts w:ascii="Times New Roman" w:eastAsia="Times New Roman" w:hAnsi="Times New Roman" w:cs="Times New Roman"/>
            <w:noProof/>
            <w:webHidden/>
            <w:szCs w:val="20"/>
            <w:lang w:val="en-GB"/>
          </w:rPr>
          <w:fldChar w:fldCharType="begin"/>
        </w:r>
        <w:r w:rsidR="001365F9" w:rsidRPr="001365F9">
          <w:rPr>
            <w:rFonts w:ascii="Times New Roman" w:eastAsia="Times New Roman" w:hAnsi="Times New Roman" w:cs="Times New Roman"/>
            <w:noProof/>
            <w:webHidden/>
            <w:szCs w:val="20"/>
            <w:lang w:val="en-GB"/>
          </w:rPr>
          <w:instrText xml:space="preserve"> PAGEREF _Toc75363190 \h </w:instrText>
        </w:r>
        <w:r w:rsidR="001365F9" w:rsidRPr="001365F9">
          <w:rPr>
            <w:rFonts w:ascii="Times New Roman" w:eastAsia="Times New Roman" w:hAnsi="Times New Roman" w:cs="Times New Roman"/>
            <w:noProof/>
            <w:webHidden/>
            <w:szCs w:val="20"/>
            <w:lang w:val="en-GB"/>
          </w:rPr>
        </w:r>
        <w:r w:rsidR="001365F9" w:rsidRPr="001365F9">
          <w:rPr>
            <w:rFonts w:ascii="Times New Roman" w:eastAsia="Times New Roman" w:hAnsi="Times New Roman" w:cs="Times New Roman"/>
            <w:noProof/>
            <w:webHidden/>
            <w:szCs w:val="20"/>
            <w:lang w:val="en-GB"/>
          </w:rPr>
          <w:fldChar w:fldCharType="separate"/>
        </w:r>
        <w:r>
          <w:rPr>
            <w:rFonts w:ascii="Times New Roman" w:eastAsia="Times New Roman" w:hAnsi="Times New Roman" w:cs="Times New Roman"/>
            <w:noProof/>
            <w:webHidden/>
            <w:szCs w:val="20"/>
            <w:lang w:val="en-GB"/>
          </w:rPr>
          <w:t>4</w:t>
        </w:r>
        <w:r w:rsidR="001365F9" w:rsidRPr="001365F9">
          <w:rPr>
            <w:rFonts w:ascii="Times New Roman" w:eastAsia="Times New Roman" w:hAnsi="Times New Roman" w:cs="Times New Roman"/>
            <w:noProof/>
            <w:webHidden/>
            <w:szCs w:val="20"/>
            <w:lang w:val="en-GB"/>
          </w:rPr>
          <w:fldChar w:fldCharType="end"/>
        </w:r>
      </w:hyperlink>
    </w:p>
    <w:p w14:paraId="78EC62CB" w14:textId="1ECCB1AF" w:rsidR="001365F9" w:rsidRPr="001365F9" w:rsidRDefault="00216DB5" w:rsidP="001365F9">
      <w:pPr>
        <w:tabs>
          <w:tab w:val="left" w:pos="709"/>
          <w:tab w:val="right" w:leader="dot" w:pos="9628"/>
        </w:tabs>
        <w:spacing w:after="80" w:line="240" w:lineRule="auto"/>
        <w:ind w:left="709" w:hanging="425"/>
        <w:jc w:val="both"/>
        <w:rPr>
          <w:rFonts w:ascii="Calibri" w:eastAsia="Times New Roman" w:hAnsi="Calibri" w:cs="Times New Roman"/>
          <w:noProof/>
        </w:rPr>
      </w:pPr>
      <w:hyperlink w:anchor="_Toc75363191" w:history="1">
        <w:r w:rsidR="001365F9" w:rsidRPr="001365F9">
          <w:rPr>
            <w:rFonts w:ascii="Times New Roman" w:eastAsia="Times New Roman" w:hAnsi="Times New Roman" w:cs="Times New Roman"/>
            <w:noProof/>
            <w:color w:val="0000FF"/>
            <w:szCs w:val="20"/>
            <w:u w:val="single"/>
            <w:lang w:val="en-GB"/>
          </w:rPr>
          <w:t>1.2.</w:t>
        </w:r>
        <w:r w:rsidR="001365F9" w:rsidRPr="001365F9">
          <w:rPr>
            <w:rFonts w:ascii="Calibri" w:eastAsia="Times New Roman" w:hAnsi="Calibri" w:cs="Times New Roman"/>
            <w:noProof/>
          </w:rPr>
          <w:tab/>
        </w:r>
        <w:r w:rsidR="001365F9" w:rsidRPr="001365F9">
          <w:rPr>
            <w:rFonts w:ascii="Times New Roman" w:eastAsia="Times New Roman" w:hAnsi="Times New Roman" w:cs="Times New Roman"/>
            <w:noProof/>
            <w:color w:val="0000FF"/>
            <w:szCs w:val="20"/>
            <w:u w:val="single"/>
            <w:lang w:val="en-GB"/>
          </w:rPr>
          <w:t>Objectives of the programme and priority issues</w:t>
        </w:r>
        <w:r w:rsidR="001365F9" w:rsidRPr="001365F9">
          <w:rPr>
            <w:rFonts w:ascii="Times New Roman" w:eastAsia="Times New Roman" w:hAnsi="Times New Roman" w:cs="Times New Roman"/>
            <w:noProof/>
            <w:webHidden/>
            <w:szCs w:val="20"/>
            <w:lang w:val="en-GB"/>
          </w:rPr>
          <w:tab/>
        </w:r>
        <w:r w:rsidR="001365F9" w:rsidRPr="001365F9">
          <w:rPr>
            <w:rFonts w:ascii="Times New Roman" w:eastAsia="Times New Roman" w:hAnsi="Times New Roman" w:cs="Times New Roman"/>
            <w:noProof/>
            <w:webHidden/>
            <w:szCs w:val="20"/>
            <w:lang w:val="en-GB"/>
          </w:rPr>
          <w:fldChar w:fldCharType="begin"/>
        </w:r>
        <w:r w:rsidR="001365F9" w:rsidRPr="001365F9">
          <w:rPr>
            <w:rFonts w:ascii="Times New Roman" w:eastAsia="Times New Roman" w:hAnsi="Times New Roman" w:cs="Times New Roman"/>
            <w:noProof/>
            <w:webHidden/>
            <w:szCs w:val="20"/>
            <w:lang w:val="en-GB"/>
          </w:rPr>
          <w:instrText xml:space="preserve"> PAGEREF _Toc75363191 \h </w:instrText>
        </w:r>
        <w:r w:rsidR="001365F9" w:rsidRPr="001365F9">
          <w:rPr>
            <w:rFonts w:ascii="Times New Roman" w:eastAsia="Times New Roman" w:hAnsi="Times New Roman" w:cs="Times New Roman"/>
            <w:noProof/>
            <w:webHidden/>
            <w:szCs w:val="20"/>
            <w:lang w:val="en-GB"/>
          </w:rPr>
        </w:r>
        <w:r w:rsidR="001365F9" w:rsidRPr="001365F9">
          <w:rPr>
            <w:rFonts w:ascii="Times New Roman" w:eastAsia="Times New Roman" w:hAnsi="Times New Roman" w:cs="Times New Roman"/>
            <w:noProof/>
            <w:webHidden/>
            <w:szCs w:val="20"/>
            <w:lang w:val="en-GB"/>
          </w:rPr>
          <w:fldChar w:fldCharType="separate"/>
        </w:r>
        <w:r>
          <w:rPr>
            <w:rFonts w:ascii="Times New Roman" w:eastAsia="Times New Roman" w:hAnsi="Times New Roman" w:cs="Times New Roman"/>
            <w:noProof/>
            <w:webHidden/>
            <w:szCs w:val="20"/>
            <w:lang w:val="en-GB"/>
          </w:rPr>
          <w:t>5</w:t>
        </w:r>
        <w:r w:rsidR="001365F9" w:rsidRPr="001365F9">
          <w:rPr>
            <w:rFonts w:ascii="Times New Roman" w:eastAsia="Times New Roman" w:hAnsi="Times New Roman" w:cs="Times New Roman"/>
            <w:noProof/>
            <w:webHidden/>
            <w:szCs w:val="20"/>
            <w:lang w:val="en-GB"/>
          </w:rPr>
          <w:fldChar w:fldCharType="end"/>
        </w:r>
      </w:hyperlink>
    </w:p>
    <w:p w14:paraId="1F96FAC9" w14:textId="73D3DA1E" w:rsidR="001365F9" w:rsidRPr="001365F9" w:rsidRDefault="00216DB5" w:rsidP="001365F9">
      <w:pPr>
        <w:tabs>
          <w:tab w:val="left" w:pos="709"/>
          <w:tab w:val="right" w:leader="dot" w:pos="9628"/>
        </w:tabs>
        <w:spacing w:after="80" w:line="240" w:lineRule="auto"/>
        <w:ind w:left="709" w:hanging="425"/>
        <w:jc w:val="both"/>
        <w:rPr>
          <w:rFonts w:ascii="Calibri" w:eastAsia="Times New Roman" w:hAnsi="Calibri" w:cs="Times New Roman"/>
          <w:noProof/>
        </w:rPr>
      </w:pPr>
      <w:hyperlink w:anchor="_Toc75363192" w:history="1">
        <w:r w:rsidR="001365F9" w:rsidRPr="001365F9">
          <w:rPr>
            <w:rFonts w:ascii="Times New Roman" w:eastAsia="Times New Roman" w:hAnsi="Times New Roman" w:cs="Times New Roman"/>
            <w:noProof/>
            <w:color w:val="0000FF"/>
            <w:szCs w:val="20"/>
            <w:u w:val="single"/>
            <w:lang w:val="en-GB"/>
          </w:rPr>
          <w:t>1.3.</w:t>
        </w:r>
        <w:r w:rsidR="001365F9" w:rsidRPr="001365F9">
          <w:rPr>
            <w:rFonts w:ascii="Calibri" w:eastAsia="Times New Roman" w:hAnsi="Calibri" w:cs="Times New Roman"/>
            <w:noProof/>
          </w:rPr>
          <w:tab/>
        </w:r>
        <w:r w:rsidR="001365F9" w:rsidRPr="001365F9">
          <w:rPr>
            <w:rFonts w:ascii="Times New Roman" w:eastAsia="Times New Roman" w:hAnsi="Times New Roman" w:cs="Times New Roman"/>
            <w:noProof/>
            <w:color w:val="0000FF"/>
            <w:szCs w:val="20"/>
            <w:u w:val="single"/>
            <w:lang w:val="en-GB"/>
          </w:rPr>
          <w:t>Financial allocation provided by the contracting authority</w:t>
        </w:r>
        <w:r w:rsidR="001365F9" w:rsidRPr="001365F9">
          <w:rPr>
            <w:rFonts w:ascii="Times New Roman" w:eastAsia="Times New Roman" w:hAnsi="Times New Roman" w:cs="Times New Roman"/>
            <w:noProof/>
            <w:webHidden/>
            <w:szCs w:val="20"/>
            <w:lang w:val="en-GB"/>
          </w:rPr>
          <w:tab/>
        </w:r>
        <w:r w:rsidR="001365F9" w:rsidRPr="001365F9">
          <w:rPr>
            <w:rFonts w:ascii="Times New Roman" w:eastAsia="Times New Roman" w:hAnsi="Times New Roman" w:cs="Times New Roman"/>
            <w:noProof/>
            <w:webHidden/>
            <w:szCs w:val="20"/>
            <w:lang w:val="en-GB"/>
          </w:rPr>
          <w:fldChar w:fldCharType="begin"/>
        </w:r>
        <w:r w:rsidR="001365F9" w:rsidRPr="001365F9">
          <w:rPr>
            <w:rFonts w:ascii="Times New Roman" w:eastAsia="Times New Roman" w:hAnsi="Times New Roman" w:cs="Times New Roman"/>
            <w:noProof/>
            <w:webHidden/>
            <w:szCs w:val="20"/>
            <w:lang w:val="en-GB"/>
          </w:rPr>
          <w:instrText xml:space="preserve"> PAGEREF _Toc75363192 \h </w:instrText>
        </w:r>
        <w:r w:rsidR="001365F9" w:rsidRPr="001365F9">
          <w:rPr>
            <w:rFonts w:ascii="Times New Roman" w:eastAsia="Times New Roman" w:hAnsi="Times New Roman" w:cs="Times New Roman"/>
            <w:noProof/>
            <w:webHidden/>
            <w:szCs w:val="20"/>
            <w:lang w:val="en-GB"/>
          </w:rPr>
        </w:r>
        <w:r w:rsidR="001365F9" w:rsidRPr="001365F9">
          <w:rPr>
            <w:rFonts w:ascii="Times New Roman" w:eastAsia="Times New Roman" w:hAnsi="Times New Roman" w:cs="Times New Roman"/>
            <w:noProof/>
            <w:webHidden/>
            <w:szCs w:val="20"/>
            <w:lang w:val="en-GB"/>
          </w:rPr>
          <w:fldChar w:fldCharType="separate"/>
        </w:r>
        <w:r>
          <w:rPr>
            <w:rFonts w:ascii="Times New Roman" w:eastAsia="Times New Roman" w:hAnsi="Times New Roman" w:cs="Times New Roman"/>
            <w:noProof/>
            <w:webHidden/>
            <w:szCs w:val="20"/>
            <w:lang w:val="en-GB"/>
          </w:rPr>
          <w:t>6</w:t>
        </w:r>
        <w:r w:rsidR="001365F9" w:rsidRPr="001365F9">
          <w:rPr>
            <w:rFonts w:ascii="Times New Roman" w:eastAsia="Times New Roman" w:hAnsi="Times New Roman" w:cs="Times New Roman"/>
            <w:noProof/>
            <w:webHidden/>
            <w:szCs w:val="20"/>
            <w:lang w:val="en-GB"/>
          </w:rPr>
          <w:fldChar w:fldCharType="end"/>
        </w:r>
      </w:hyperlink>
    </w:p>
    <w:p w14:paraId="7E1FC05D" w14:textId="22F67688" w:rsidR="001365F9" w:rsidRPr="001365F9" w:rsidRDefault="00216DB5" w:rsidP="001365F9">
      <w:pPr>
        <w:tabs>
          <w:tab w:val="left" w:pos="284"/>
          <w:tab w:val="right" w:pos="9628"/>
        </w:tabs>
        <w:spacing w:after="240" w:line="240" w:lineRule="auto"/>
        <w:ind w:left="284" w:hanging="284"/>
        <w:jc w:val="both"/>
        <w:rPr>
          <w:rFonts w:ascii="Calibri" w:eastAsia="Times New Roman" w:hAnsi="Calibri" w:cs="Times New Roman"/>
          <w:b/>
          <w:caps/>
          <w:noProof/>
        </w:rPr>
      </w:pPr>
      <w:hyperlink w:anchor="_Toc75363193" w:history="1">
        <w:r w:rsidR="001365F9" w:rsidRPr="001365F9">
          <w:rPr>
            <w:rFonts w:ascii="Times New Roman Bold" w:eastAsia="Times New Roman" w:hAnsi="Times New Roman Bold" w:cs="Times New Roman"/>
            <w:b/>
            <w:caps/>
            <w:noProof/>
            <w:color w:val="0000FF"/>
            <w:szCs w:val="20"/>
            <w:u w:val="single"/>
            <w:lang w:val="en-GB"/>
          </w:rPr>
          <w:t>2.</w:t>
        </w:r>
        <w:r w:rsidR="001365F9" w:rsidRPr="001365F9">
          <w:rPr>
            <w:rFonts w:ascii="Calibri" w:eastAsia="Times New Roman" w:hAnsi="Calibri" w:cs="Times New Roman"/>
            <w:b/>
            <w:caps/>
            <w:noProof/>
          </w:rPr>
          <w:tab/>
        </w:r>
        <w:r w:rsidR="001365F9" w:rsidRPr="001365F9">
          <w:rPr>
            <w:rFonts w:ascii="Times New Roman" w:eastAsia="Times New Roman" w:hAnsi="Times New Roman" w:cs="Times New Roman"/>
            <w:b/>
            <w:caps/>
            <w:noProof/>
            <w:color w:val="0000FF"/>
            <w:szCs w:val="20"/>
            <w:u w:val="single"/>
            <w:lang w:val="en-GB"/>
          </w:rPr>
          <w:t>Rules FOR thIS call for proposalS</w:t>
        </w:r>
        <w:r w:rsidR="001365F9" w:rsidRPr="001365F9">
          <w:rPr>
            <w:rFonts w:ascii="Times New Roman Bold" w:eastAsia="Times New Roman" w:hAnsi="Times New Roman Bold" w:cs="Times New Roman"/>
            <w:b/>
            <w:caps/>
            <w:noProof/>
            <w:webHidden/>
            <w:szCs w:val="20"/>
            <w:lang w:val="en-GB"/>
          </w:rPr>
          <w:tab/>
        </w:r>
        <w:r w:rsidR="001365F9" w:rsidRPr="001365F9">
          <w:rPr>
            <w:rFonts w:ascii="Times New Roman Bold" w:eastAsia="Times New Roman" w:hAnsi="Times New Roman Bold" w:cs="Times New Roman"/>
            <w:b/>
            <w:caps/>
            <w:noProof/>
            <w:webHidden/>
            <w:szCs w:val="20"/>
            <w:lang w:val="en-GB"/>
          </w:rPr>
          <w:fldChar w:fldCharType="begin"/>
        </w:r>
        <w:r w:rsidR="001365F9" w:rsidRPr="001365F9">
          <w:rPr>
            <w:rFonts w:ascii="Times New Roman Bold" w:eastAsia="Times New Roman" w:hAnsi="Times New Roman Bold" w:cs="Times New Roman"/>
            <w:b/>
            <w:caps/>
            <w:noProof/>
            <w:webHidden/>
            <w:szCs w:val="20"/>
            <w:lang w:val="en-GB"/>
          </w:rPr>
          <w:instrText xml:space="preserve"> PAGEREF _Toc75363193 \h </w:instrText>
        </w:r>
        <w:r w:rsidR="001365F9" w:rsidRPr="001365F9">
          <w:rPr>
            <w:rFonts w:ascii="Times New Roman Bold" w:eastAsia="Times New Roman" w:hAnsi="Times New Roman Bold" w:cs="Times New Roman"/>
            <w:b/>
            <w:caps/>
            <w:noProof/>
            <w:webHidden/>
            <w:szCs w:val="20"/>
            <w:lang w:val="en-GB"/>
          </w:rPr>
        </w:r>
        <w:r w:rsidR="001365F9" w:rsidRPr="001365F9">
          <w:rPr>
            <w:rFonts w:ascii="Times New Roman Bold" w:eastAsia="Times New Roman" w:hAnsi="Times New Roman Bold" w:cs="Times New Roman"/>
            <w:b/>
            <w:caps/>
            <w:noProof/>
            <w:webHidden/>
            <w:szCs w:val="20"/>
            <w:lang w:val="en-GB"/>
          </w:rPr>
          <w:fldChar w:fldCharType="separate"/>
        </w:r>
        <w:r>
          <w:rPr>
            <w:rFonts w:ascii="Times New Roman Bold" w:eastAsia="Times New Roman" w:hAnsi="Times New Roman Bold" w:cs="Times New Roman"/>
            <w:b/>
            <w:caps/>
            <w:noProof/>
            <w:webHidden/>
            <w:szCs w:val="20"/>
            <w:lang w:val="en-GB"/>
          </w:rPr>
          <w:t>8</w:t>
        </w:r>
        <w:r w:rsidR="001365F9" w:rsidRPr="001365F9">
          <w:rPr>
            <w:rFonts w:ascii="Times New Roman Bold" w:eastAsia="Times New Roman" w:hAnsi="Times New Roman Bold" w:cs="Times New Roman"/>
            <w:b/>
            <w:caps/>
            <w:noProof/>
            <w:webHidden/>
            <w:szCs w:val="20"/>
            <w:lang w:val="en-GB"/>
          </w:rPr>
          <w:fldChar w:fldCharType="end"/>
        </w:r>
      </w:hyperlink>
    </w:p>
    <w:p w14:paraId="2323BDB4" w14:textId="642E0204" w:rsidR="001365F9" w:rsidRPr="001365F9" w:rsidRDefault="00216DB5" w:rsidP="001365F9">
      <w:pPr>
        <w:tabs>
          <w:tab w:val="left" w:pos="709"/>
          <w:tab w:val="right" w:leader="dot" w:pos="9628"/>
        </w:tabs>
        <w:spacing w:after="80" w:line="240" w:lineRule="auto"/>
        <w:ind w:left="709" w:hanging="425"/>
        <w:jc w:val="both"/>
        <w:rPr>
          <w:rFonts w:ascii="Calibri" w:eastAsia="Times New Roman" w:hAnsi="Calibri" w:cs="Times New Roman"/>
          <w:noProof/>
        </w:rPr>
      </w:pPr>
      <w:hyperlink w:anchor="_Toc75363194" w:history="1">
        <w:r w:rsidR="001365F9" w:rsidRPr="001365F9">
          <w:rPr>
            <w:rFonts w:ascii="Times New Roman" w:eastAsia="Times New Roman" w:hAnsi="Times New Roman" w:cs="Times New Roman"/>
            <w:noProof/>
            <w:color w:val="0000FF"/>
            <w:szCs w:val="20"/>
            <w:u w:val="single"/>
            <w:lang w:val="en-GB"/>
          </w:rPr>
          <w:t>2.1.</w:t>
        </w:r>
        <w:r w:rsidR="001365F9" w:rsidRPr="001365F9">
          <w:rPr>
            <w:rFonts w:ascii="Calibri" w:eastAsia="Times New Roman" w:hAnsi="Calibri" w:cs="Times New Roman"/>
            <w:noProof/>
          </w:rPr>
          <w:tab/>
        </w:r>
        <w:r w:rsidR="001365F9" w:rsidRPr="001365F9">
          <w:rPr>
            <w:rFonts w:ascii="Times New Roman" w:eastAsia="Times New Roman" w:hAnsi="Times New Roman" w:cs="Times New Roman"/>
            <w:noProof/>
            <w:color w:val="0000FF"/>
            <w:szCs w:val="20"/>
            <w:u w:val="single"/>
            <w:lang w:val="en-GB"/>
          </w:rPr>
          <w:t>Eligibility criteria</w:t>
        </w:r>
        <w:r w:rsidR="001365F9" w:rsidRPr="001365F9">
          <w:rPr>
            <w:rFonts w:ascii="Times New Roman" w:eastAsia="Times New Roman" w:hAnsi="Times New Roman" w:cs="Times New Roman"/>
            <w:noProof/>
            <w:webHidden/>
            <w:szCs w:val="20"/>
            <w:lang w:val="en-GB"/>
          </w:rPr>
          <w:tab/>
        </w:r>
        <w:r w:rsidR="001365F9" w:rsidRPr="001365F9">
          <w:rPr>
            <w:rFonts w:ascii="Times New Roman" w:eastAsia="Times New Roman" w:hAnsi="Times New Roman" w:cs="Times New Roman"/>
            <w:noProof/>
            <w:webHidden/>
            <w:szCs w:val="20"/>
            <w:lang w:val="en-GB"/>
          </w:rPr>
          <w:fldChar w:fldCharType="begin"/>
        </w:r>
        <w:r w:rsidR="001365F9" w:rsidRPr="001365F9">
          <w:rPr>
            <w:rFonts w:ascii="Times New Roman" w:eastAsia="Times New Roman" w:hAnsi="Times New Roman" w:cs="Times New Roman"/>
            <w:noProof/>
            <w:webHidden/>
            <w:szCs w:val="20"/>
            <w:lang w:val="en-GB"/>
          </w:rPr>
          <w:instrText xml:space="preserve"> PAGEREF _Toc75363194 \h </w:instrText>
        </w:r>
        <w:r w:rsidR="001365F9" w:rsidRPr="001365F9">
          <w:rPr>
            <w:rFonts w:ascii="Times New Roman" w:eastAsia="Times New Roman" w:hAnsi="Times New Roman" w:cs="Times New Roman"/>
            <w:noProof/>
            <w:webHidden/>
            <w:szCs w:val="20"/>
            <w:lang w:val="en-GB"/>
          </w:rPr>
        </w:r>
        <w:r w:rsidR="001365F9" w:rsidRPr="001365F9">
          <w:rPr>
            <w:rFonts w:ascii="Times New Roman" w:eastAsia="Times New Roman" w:hAnsi="Times New Roman" w:cs="Times New Roman"/>
            <w:noProof/>
            <w:webHidden/>
            <w:szCs w:val="20"/>
            <w:lang w:val="en-GB"/>
          </w:rPr>
          <w:fldChar w:fldCharType="separate"/>
        </w:r>
        <w:r>
          <w:rPr>
            <w:rFonts w:ascii="Times New Roman" w:eastAsia="Times New Roman" w:hAnsi="Times New Roman" w:cs="Times New Roman"/>
            <w:noProof/>
            <w:webHidden/>
            <w:szCs w:val="20"/>
            <w:lang w:val="en-GB"/>
          </w:rPr>
          <w:t>8</w:t>
        </w:r>
        <w:r w:rsidR="001365F9" w:rsidRPr="001365F9">
          <w:rPr>
            <w:rFonts w:ascii="Times New Roman" w:eastAsia="Times New Roman" w:hAnsi="Times New Roman" w:cs="Times New Roman"/>
            <w:noProof/>
            <w:webHidden/>
            <w:szCs w:val="20"/>
            <w:lang w:val="en-GB"/>
          </w:rPr>
          <w:fldChar w:fldCharType="end"/>
        </w:r>
      </w:hyperlink>
    </w:p>
    <w:p w14:paraId="2D315711" w14:textId="54103FA6" w:rsidR="001365F9" w:rsidRPr="001365F9" w:rsidRDefault="00216DB5" w:rsidP="001365F9">
      <w:pPr>
        <w:tabs>
          <w:tab w:val="left" w:pos="1134"/>
          <w:tab w:val="right" w:leader="dot" w:pos="9628"/>
        </w:tabs>
        <w:spacing w:after="40" w:line="240" w:lineRule="auto"/>
        <w:ind w:left="1701" w:hanging="1134"/>
        <w:jc w:val="both"/>
        <w:rPr>
          <w:rFonts w:ascii="Calibri" w:eastAsia="Times New Roman" w:hAnsi="Calibri" w:cs="Times New Roman"/>
          <w:noProof/>
        </w:rPr>
      </w:pPr>
      <w:hyperlink w:anchor="_Toc75363195" w:history="1">
        <w:r w:rsidR="001365F9" w:rsidRPr="001365F9">
          <w:rPr>
            <w:rFonts w:ascii="Times New Roman Bold" w:eastAsia="Times New Roman" w:hAnsi="Times New Roman Bold" w:cs="Times New Roman"/>
            <w:noProof/>
            <w:color w:val="0000FF"/>
            <w:sz w:val="20"/>
            <w:szCs w:val="20"/>
            <w:u w:val="single"/>
            <w:lang w:val="en-GB"/>
          </w:rPr>
          <w:t>2.1.1.</w:t>
        </w:r>
        <w:r w:rsidR="001365F9" w:rsidRPr="001365F9">
          <w:rPr>
            <w:rFonts w:ascii="Calibri" w:eastAsia="Times New Roman" w:hAnsi="Calibri" w:cs="Times New Roman"/>
            <w:noProof/>
          </w:rPr>
          <w:tab/>
        </w:r>
        <w:r w:rsidR="001365F9" w:rsidRPr="001365F9">
          <w:rPr>
            <w:rFonts w:ascii="Times New Roman" w:eastAsia="Times New Roman" w:hAnsi="Times New Roman" w:cs="Times New Roman"/>
            <w:noProof/>
            <w:color w:val="0000FF"/>
            <w:sz w:val="20"/>
            <w:szCs w:val="20"/>
            <w:u w:val="single"/>
            <w:lang w:val="en-GB"/>
          </w:rPr>
          <w:t>Eligibility of applicants (i.e. lead applicant and co-applicant(s))</w:t>
        </w:r>
        <w:r w:rsidR="001365F9" w:rsidRPr="001365F9">
          <w:rPr>
            <w:rFonts w:ascii="Times New Roman" w:eastAsia="Times New Roman" w:hAnsi="Times New Roman" w:cs="Times New Roman"/>
            <w:noProof/>
            <w:webHidden/>
            <w:sz w:val="20"/>
            <w:szCs w:val="20"/>
            <w:lang w:val="en-GB"/>
          </w:rPr>
          <w:tab/>
        </w:r>
        <w:r w:rsidR="001365F9" w:rsidRPr="001365F9">
          <w:rPr>
            <w:rFonts w:ascii="Times New Roman" w:eastAsia="Times New Roman" w:hAnsi="Times New Roman" w:cs="Times New Roman"/>
            <w:noProof/>
            <w:webHidden/>
            <w:sz w:val="20"/>
            <w:szCs w:val="20"/>
            <w:lang w:val="en-GB"/>
          </w:rPr>
          <w:fldChar w:fldCharType="begin"/>
        </w:r>
        <w:r w:rsidR="001365F9" w:rsidRPr="001365F9">
          <w:rPr>
            <w:rFonts w:ascii="Times New Roman" w:eastAsia="Times New Roman" w:hAnsi="Times New Roman" w:cs="Times New Roman"/>
            <w:noProof/>
            <w:webHidden/>
            <w:sz w:val="20"/>
            <w:szCs w:val="20"/>
            <w:lang w:val="en-GB"/>
          </w:rPr>
          <w:instrText xml:space="preserve"> PAGEREF _Toc75363195 \h </w:instrText>
        </w:r>
        <w:r w:rsidR="001365F9" w:rsidRPr="001365F9">
          <w:rPr>
            <w:rFonts w:ascii="Times New Roman" w:eastAsia="Times New Roman" w:hAnsi="Times New Roman" w:cs="Times New Roman"/>
            <w:noProof/>
            <w:webHidden/>
            <w:sz w:val="20"/>
            <w:szCs w:val="20"/>
            <w:lang w:val="en-GB"/>
          </w:rPr>
        </w:r>
        <w:r w:rsidR="001365F9" w:rsidRPr="001365F9">
          <w:rPr>
            <w:rFonts w:ascii="Times New Roman" w:eastAsia="Times New Roman" w:hAnsi="Times New Roman" w:cs="Times New Roman"/>
            <w:noProof/>
            <w:webHidden/>
            <w:sz w:val="20"/>
            <w:szCs w:val="20"/>
            <w:lang w:val="en-GB"/>
          </w:rPr>
          <w:fldChar w:fldCharType="separate"/>
        </w:r>
        <w:r>
          <w:rPr>
            <w:rFonts w:ascii="Times New Roman" w:eastAsia="Times New Roman" w:hAnsi="Times New Roman" w:cs="Times New Roman"/>
            <w:noProof/>
            <w:webHidden/>
            <w:sz w:val="20"/>
            <w:szCs w:val="20"/>
            <w:lang w:val="en-GB"/>
          </w:rPr>
          <w:t>8</w:t>
        </w:r>
        <w:r w:rsidR="001365F9" w:rsidRPr="001365F9">
          <w:rPr>
            <w:rFonts w:ascii="Times New Roman" w:eastAsia="Times New Roman" w:hAnsi="Times New Roman" w:cs="Times New Roman"/>
            <w:noProof/>
            <w:webHidden/>
            <w:sz w:val="20"/>
            <w:szCs w:val="20"/>
            <w:lang w:val="en-GB"/>
          </w:rPr>
          <w:fldChar w:fldCharType="end"/>
        </w:r>
      </w:hyperlink>
    </w:p>
    <w:p w14:paraId="58E5F540" w14:textId="0E66A83D" w:rsidR="001365F9" w:rsidRPr="001365F9" w:rsidRDefault="00216DB5" w:rsidP="001365F9">
      <w:pPr>
        <w:tabs>
          <w:tab w:val="left" w:pos="1134"/>
          <w:tab w:val="right" w:leader="dot" w:pos="9628"/>
        </w:tabs>
        <w:spacing w:after="40" w:line="240" w:lineRule="auto"/>
        <w:ind w:left="1701" w:hanging="1134"/>
        <w:jc w:val="both"/>
        <w:rPr>
          <w:rFonts w:ascii="Calibri" w:eastAsia="Times New Roman" w:hAnsi="Calibri" w:cs="Times New Roman"/>
          <w:noProof/>
        </w:rPr>
      </w:pPr>
      <w:hyperlink w:anchor="_Toc75363197" w:history="1">
        <w:r w:rsidR="001365F9" w:rsidRPr="001365F9">
          <w:rPr>
            <w:rFonts w:ascii="Times New Roman Bold" w:eastAsia="Times New Roman" w:hAnsi="Times New Roman Bold" w:cs="Times New Roman"/>
            <w:noProof/>
            <w:color w:val="0000FF"/>
            <w:sz w:val="20"/>
            <w:szCs w:val="20"/>
            <w:u w:val="single"/>
            <w:lang w:val="en-GB"/>
          </w:rPr>
          <w:t>2.1.2.</w:t>
        </w:r>
        <w:r w:rsidR="001365F9" w:rsidRPr="001365F9">
          <w:rPr>
            <w:rFonts w:ascii="Calibri" w:eastAsia="Times New Roman" w:hAnsi="Calibri" w:cs="Times New Roman"/>
            <w:noProof/>
          </w:rPr>
          <w:tab/>
        </w:r>
        <w:r w:rsidR="001365F9" w:rsidRPr="001365F9">
          <w:rPr>
            <w:rFonts w:ascii="Times New Roman" w:eastAsia="Times New Roman" w:hAnsi="Times New Roman" w:cs="Times New Roman"/>
            <w:noProof/>
            <w:color w:val="0000FF"/>
            <w:sz w:val="20"/>
            <w:szCs w:val="20"/>
            <w:u w:val="single"/>
            <w:lang w:val="en-GB"/>
          </w:rPr>
          <w:t>Affiliated entities</w:t>
        </w:r>
        <w:r w:rsidR="001365F9" w:rsidRPr="001365F9">
          <w:rPr>
            <w:rFonts w:ascii="Times New Roman" w:eastAsia="Times New Roman" w:hAnsi="Times New Roman" w:cs="Times New Roman"/>
            <w:noProof/>
            <w:webHidden/>
            <w:sz w:val="20"/>
            <w:szCs w:val="20"/>
            <w:lang w:val="en-GB"/>
          </w:rPr>
          <w:tab/>
        </w:r>
        <w:r w:rsidR="001365F9" w:rsidRPr="001365F9">
          <w:rPr>
            <w:rFonts w:ascii="Times New Roman" w:eastAsia="Times New Roman" w:hAnsi="Times New Roman" w:cs="Times New Roman"/>
            <w:noProof/>
            <w:webHidden/>
            <w:sz w:val="20"/>
            <w:szCs w:val="20"/>
            <w:lang w:val="en-GB"/>
          </w:rPr>
          <w:fldChar w:fldCharType="begin"/>
        </w:r>
        <w:r w:rsidR="001365F9" w:rsidRPr="001365F9">
          <w:rPr>
            <w:rFonts w:ascii="Times New Roman" w:eastAsia="Times New Roman" w:hAnsi="Times New Roman" w:cs="Times New Roman"/>
            <w:noProof/>
            <w:webHidden/>
            <w:sz w:val="20"/>
            <w:szCs w:val="20"/>
            <w:lang w:val="en-GB"/>
          </w:rPr>
          <w:instrText xml:space="preserve"> PAGEREF _Toc75363197 \h </w:instrText>
        </w:r>
        <w:r w:rsidR="001365F9" w:rsidRPr="001365F9">
          <w:rPr>
            <w:rFonts w:ascii="Times New Roman" w:eastAsia="Times New Roman" w:hAnsi="Times New Roman" w:cs="Times New Roman"/>
            <w:noProof/>
            <w:webHidden/>
            <w:sz w:val="20"/>
            <w:szCs w:val="20"/>
            <w:lang w:val="en-GB"/>
          </w:rPr>
        </w:r>
        <w:r w:rsidR="001365F9" w:rsidRPr="001365F9">
          <w:rPr>
            <w:rFonts w:ascii="Times New Roman" w:eastAsia="Times New Roman" w:hAnsi="Times New Roman" w:cs="Times New Roman"/>
            <w:noProof/>
            <w:webHidden/>
            <w:sz w:val="20"/>
            <w:szCs w:val="20"/>
            <w:lang w:val="en-GB"/>
          </w:rPr>
          <w:fldChar w:fldCharType="separate"/>
        </w:r>
        <w:r>
          <w:rPr>
            <w:rFonts w:ascii="Times New Roman" w:eastAsia="Times New Roman" w:hAnsi="Times New Roman" w:cs="Times New Roman"/>
            <w:noProof/>
            <w:webHidden/>
            <w:sz w:val="20"/>
            <w:szCs w:val="20"/>
            <w:lang w:val="en-GB"/>
          </w:rPr>
          <w:t>10</w:t>
        </w:r>
        <w:r w:rsidR="001365F9" w:rsidRPr="001365F9">
          <w:rPr>
            <w:rFonts w:ascii="Times New Roman" w:eastAsia="Times New Roman" w:hAnsi="Times New Roman" w:cs="Times New Roman"/>
            <w:noProof/>
            <w:webHidden/>
            <w:sz w:val="20"/>
            <w:szCs w:val="20"/>
            <w:lang w:val="en-GB"/>
          </w:rPr>
          <w:fldChar w:fldCharType="end"/>
        </w:r>
      </w:hyperlink>
    </w:p>
    <w:p w14:paraId="08FE7C6F" w14:textId="1350D2FA" w:rsidR="001365F9" w:rsidRPr="001365F9" w:rsidRDefault="00216DB5" w:rsidP="001365F9">
      <w:pPr>
        <w:tabs>
          <w:tab w:val="left" w:pos="1134"/>
          <w:tab w:val="right" w:leader="dot" w:pos="9628"/>
        </w:tabs>
        <w:spacing w:after="40" w:line="240" w:lineRule="auto"/>
        <w:ind w:left="1701" w:hanging="1134"/>
        <w:jc w:val="both"/>
        <w:rPr>
          <w:rFonts w:ascii="Calibri" w:eastAsia="Times New Roman" w:hAnsi="Calibri" w:cs="Times New Roman"/>
          <w:noProof/>
        </w:rPr>
      </w:pPr>
      <w:hyperlink w:anchor="_Toc75363198" w:history="1">
        <w:r w:rsidR="001365F9" w:rsidRPr="001365F9">
          <w:rPr>
            <w:rFonts w:ascii="Times New Roman Bold" w:eastAsia="Times New Roman" w:hAnsi="Times New Roman Bold" w:cs="Times New Roman"/>
            <w:noProof/>
            <w:color w:val="0000FF"/>
            <w:sz w:val="20"/>
            <w:szCs w:val="20"/>
            <w:u w:val="single"/>
            <w:lang w:val="en-GB"/>
          </w:rPr>
          <w:t>2.1.3.</w:t>
        </w:r>
        <w:r w:rsidR="001365F9" w:rsidRPr="001365F9">
          <w:rPr>
            <w:rFonts w:ascii="Calibri" w:eastAsia="Times New Roman" w:hAnsi="Calibri" w:cs="Times New Roman"/>
            <w:noProof/>
          </w:rPr>
          <w:tab/>
        </w:r>
        <w:r w:rsidR="001365F9" w:rsidRPr="001365F9">
          <w:rPr>
            <w:rFonts w:ascii="Times New Roman" w:eastAsia="Times New Roman" w:hAnsi="Times New Roman" w:cs="Times New Roman"/>
            <w:noProof/>
            <w:color w:val="0000FF"/>
            <w:sz w:val="20"/>
            <w:szCs w:val="20"/>
            <w:u w:val="single"/>
            <w:lang w:val="en-GB"/>
          </w:rPr>
          <w:t>Associates and contractors</w:t>
        </w:r>
        <w:r w:rsidR="001365F9" w:rsidRPr="001365F9">
          <w:rPr>
            <w:rFonts w:ascii="Times New Roman" w:eastAsia="Times New Roman" w:hAnsi="Times New Roman" w:cs="Times New Roman"/>
            <w:noProof/>
            <w:webHidden/>
            <w:sz w:val="20"/>
            <w:szCs w:val="20"/>
            <w:lang w:val="en-GB"/>
          </w:rPr>
          <w:tab/>
        </w:r>
        <w:r w:rsidR="001365F9" w:rsidRPr="001365F9">
          <w:rPr>
            <w:rFonts w:ascii="Times New Roman" w:eastAsia="Times New Roman" w:hAnsi="Times New Roman" w:cs="Times New Roman"/>
            <w:noProof/>
            <w:webHidden/>
            <w:sz w:val="20"/>
            <w:szCs w:val="20"/>
            <w:lang w:val="en-GB"/>
          </w:rPr>
          <w:fldChar w:fldCharType="begin"/>
        </w:r>
        <w:r w:rsidR="001365F9" w:rsidRPr="001365F9">
          <w:rPr>
            <w:rFonts w:ascii="Times New Roman" w:eastAsia="Times New Roman" w:hAnsi="Times New Roman" w:cs="Times New Roman"/>
            <w:noProof/>
            <w:webHidden/>
            <w:sz w:val="20"/>
            <w:szCs w:val="20"/>
            <w:lang w:val="en-GB"/>
          </w:rPr>
          <w:instrText xml:space="preserve"> PAGEREF _Toc75363198 \h </w:instrText>
        </w:r>
        <w:r w:rsidR="001365F9" w:rsidRPr="001365F9">
          <w:rPr>
            <w:rFonts w:ascii="Times New Roman" w:eastAsia="Times New Roman" w:hAnsi="Times New Roman" w:cs="Times New Roman"/>
            <w:noProof/>
            <w:webHidden/>
            <w:sz w:val="20"/>
            <w:szCs w:val="20"/>
            <w:lang w:val="en-GB"/>
          </w:rPr>
        </w:r>
        <w:r w:rsidR="001365F9" w:rsidRPr="001365F9">
          <w:rPr>
            <w:rFonts w:ascii="Times New Roman" w:eastAsia="Times New Roman" w:hAnsi="Times New Roman" w:cs="Times New Roman"/>
            <w:noProof/>
            <w:webHidden/>
            <w:sz w:val="20"/>
            <w:szCs w:val="20"/>
            <w:lang w:val="en-GB"/>
          </w:rPr>
          <w:fldChar w:fldCharType="separate"/>
        </w:r>
        <w:r>
          <w:rPr>
            <w:rFonts w:ascii="Times New Roman" w:eastAsia="Times New Roman" w:hAnsi="Times New Roman" w:cs="Times New Roman"/>
            <w:noProof/>
            <w:webHidden/>
            <w:sz w:val="20"/>
            <w:szCs w:val="20"/>
            <w:lang w:val="en-GB"/>
          </w:rPr>
          <w:t>11</w:t>
        </w:r>
        <w:r w:rsidR="001365F9" w:rsidRPr="001365F9">
          <w:rPr>
            <w:rFonts w:ascii="Times New Roman" w:eastAsia="Times New Roman" w:hAnsi="Times New Roman" w:cs="Times New Roman"/>
            <w:noProof/>
            <w:webHidden/>
            <w:sz w:val="20"/>
            <w:szCs w:val="20"/>
            <w:lang w:val="en-GB"/>
          </w:rPr>
          <w:fldChar w:fldCharType="end"/>
        </w:r>
      </w:hyperlink>
    </w:p>
    <w:p w14:paraId="25F85C2F" w14:textId="1EBA77BF" w:rsidR="001365F9" w:rsidRPr="001365F9" w:rsidRDefault="00216DB5" w:rsidP="001365F9">
      <w:pPr>
        <w:tabs>
          <w:tab w:val="left" w:pos="1134"/>
          <w:tab w:val="right" w:leader="dot" w:pos="9628"/>
        </w:tabs>
        <w:spacing w:after="40" w:line="240" w:lineRule="auto"/>
        <w:ind w:left="1701" w:hanging="1134"/>
        <w:jc w:val="both"/>
        <w:rPr>
          <w:rFonts w:ascii="Calibri" w:eastAsia="Times New Roman" w:hAnsi="Calibri" w:cs="Times New Roman"/>
          <w:noProof/>
        </w:rPr>
      </w:pPr>
      <w:hyperlink w:anchor="_Toc75363199" w:history="1">
        <w:r w:rsidR="001365F9" w:rsidRPr="001365F9">
          <w:rPr>
            <w:rFonts w:ascii="Times New Roman Bold" w:eastAsia="Times New Roman" w:hAnsi="Times New Roman Bold" w:cs="Times New Roman"/>
            <w:noProof/>
            <w:color w:val="0000FF"/>
            <w:sz w:val="20"/>
            <w:szCs w:val="20"/>
            <w:u w:val="single"/>
            <w:lang w:val="en-GB"/>
          </w:rPr>
          <w:t>2.1.4.</w:t>
        </w:r>
        <w:r w:rsidR="001365F9" w:rsidRPr="001365F9">
          <w:rPr>
            <w:rFonts w:ascii="Calibri" w:eastAsia="Times New Roman" w:hAnsi="Calibri" w:cs="Times New Roman"/>
            <w:noProof/>
          </w:rPr>
          <w:tab/>
        </w:r>
        <w:r w:rsidR="001365F9" w:rsidRPr="001365F9">
          <w:rPr>
            <w:rFonts w:ascii="Times New Roman" w:eastAsia="Times New Roman" w:hAnsi="Times New Roman" w:cs="Times New Roman"/>
            <w:noProof/>
            <w:color w:val="0000FF"/>
            <w:sz w:val="20"/>
            <w:szCs w:val="20"/>
            <w:u w:val="single"/>
            <w:lang w:val="en-GB"/>
          </w:rPr>
          <w:t>Eligible actions: actions for which an application may be made</w:t>
        </w:r>
        <w:r w:rsidR="001365F9" w:rsidRPr="001365F9">
          <w:rPr>
            <w:rFonts w:ascii="Times New Roman" w:eastAsia="Times New Roman" w:hAnsi="Times New Roman" w:cs="Times New Roman"/>
            <w:noProof/>
            <w:webHidden/>
            <w:sz w:val="20"/>
            <w:szCs w:val="20"/>
            <w:lang w:val="en-GB"/>
          </w:rPr>
          <w:tab/>
        </w:r>
        <w:r w:rsidR="001365F9" w:rsidRPr="001365F9">
          <w:rPr>
            <w:rFonts w:ascii="Times New Roman" w:eastAsia="Times New Roman" w:hAnsi="Times New Roman" w:cs="Times New Roman"/>
            <w:noProof/>
            <w:webHidden/>
            <w:sz w:val="20"/>
            <w:szCs w:val="20"/>
            <w:lang w:val="en-GB"/>
          </w:rPr>
          <w:fldChar w:fldCharType="begin"/>
        </w:r>
        <w:r w:rsidR="001365F9" w:rsidRPr="001365F9">
          <w:rPr>
            <w:rFonts w:ascii="Times New Roman" w:eastAsia="Times New Roman" w:hAnsi="Times New Roman" w:cs="Times New Roman"/>
            <w:noProof/>
            <w:webHidden/>
            <w:sz w:val="20"/>
            <w:szCs w:val="20"/>
            <w:lang w:val="en-GB"/>
          </w:rPr>
          <w:instrText xml:space="preserve"> PAGEREF _Toc75363199 \h </w:instrText>
        </w:r>
        <w:r w:rsidR="001365F9" w:rsidRPr="001365F9">
          <w:rPr>
            <w:rFonts w:ascii="Times New Roman" w:eastAsia="Times New Roman" w:hAnsi="Times New Roman" w:cs="Times New Roman"/>
            <w:noProof/>
            <w:webHidden/>
            <w:sz w:val="20"/>
            <w:szCs w:val="20"/>
            <w:lang w:val="en-GB"/>
          </w:rPr>
        </w:r>
        <w:r w:rsidR="001365F9" w:rsidRPr="001365F9">
          <w:rPr>
            <w:rFonts w:ascii="Times New Roman" w:eastAsia="Times New Roman" w:hAnsi="Times New Roman" w:cs="Times New Roman"/>
            <w:noProof/>
            <w:webHidden/>
            <w:sz w:val="20"/>
            <w:szCs w:val="20"/>
            <w:lang w:val="en-GB"/>
          </w:rPr>
          <w:fldChar w:fldCharType="separate"/>
        </w:r>
        <w:r>
          <w:rPr>
            <w:rFonts w:ascii="Times New Roman" w:eastAsia="Times New Roman" w:hAnsi="Times New Roman" w:cs="Times New Roman"/>
            <w:noProof/>
            <w:webHidden/>
            <w:sz w:val="20"/>
            <w:szCs w:val="20"/>
            <w:lang w:val="en-GB"/>
          </w:rPr>
          <w:t>11</w:t>
        </w:r>
        <w:r w:rsidR="001365F9" w:rsidRPr="001365F9">
          <w:rPr>
            <w:rFonts w:ascii="Times New Roman" w:eastAsia="Times New Roman" w:hAnsi="Times New Roman" w:cs="Times New Roman"/>
            <w:noProof/>
            <w:webHidden/>
            <w:sz w:val="20"/>
            <w:szCs w:val="20"/>
            <w:lang w:val="en-GB"/>
          </w:rPr>
          <w:fldChar w:fldCharType="end"/>
        </w:r>
      </w:hyperlink>
    </w:p>
    <w:p w14:paraId="43F530D8" w14:textId="72909354" w:rsidR="001365F9" w:rsidRPr="001365F9" w:rsidRDefault="00216DB5" w:rsidP="001365F9">
      <w:pPr>
        <w:tabs>
          <w:tab w:val="left" w:pos="1134"/>
          <w:tab w:val="right" w:leader="dot" w:pos="9628"/>
        </w:tabs>
        <w:spacing w:after="40" w:line="240" w:lineRule="auto"/>
        <w:ind w:left="1701" w:hanging="1134"/>
        <w:jc w:val="both"/>
        <w:rPr>
          <w:rFonts w:ascii="Calibri" w:eastAsia="Times New Roman" w:hAnsi="Calibri" w:cs="Times New Roman"/>
          <w:noProof/>
        </w:rPr>
      </w:pPr>
      <w:hyperlink w:anchor="_Toc75363200" w:history="1">
        <w:r w:rsidR="001365F9" w:rsidRPr="001365F9">
          <w:rPr>
            <w:rFonts w:ascii="Times New Roman Bold" w:eastAsia="Times New Roman" w:hAnsi="Times New Roman Bold" w:cs="Times New Roman"/>
            <w:noProof/>
            <w:color w:val="0000FF"/>
            <w:sz w:val="20"/>
            <w:szCs w:val="20"/>
            <w:u w:val="single"/>
            <w:lang w:val="en-GB"/>
          </w:rPr>
          <w:t>2.1.5.</w:t>
        </w:r>
        <w:r w:rsidR="001365F9" w:rsidRPr="001365F9">
          <w:rPr>
            <w:rFonts w:ascii="Calibri" w:eastAsia="Times New Roman" w:hAnsi="Calibri" w:cs="Times New Roman"/>
            <w:noProof/>
          </w:rPr>
          <w:tab/>
        </w:r>
        <w:r w:rsidR="001365F9" w:rsidRPr="001365F9">
          <w:rPr>
            <w:rFonts w:ascii="Times New Roman" w:eastAsia="Times New Roman" w:hAnsi="Times New Roman" w:cs="Times New Roman"/>
            <w:noProof/>
            <w:color w:val="0000FF"/>
            <w:sz w:val="20"/>
            <w:szCs w:val="20"/>
            <w:u w:val="single"/>
            <w:lang w:val="en-GB"/>
          </w:rPr>
          <w:t>Eligibility of costs: costs that can be included</w:t>
        </w:r>
        <w:r w:rsidR="001365F9" w:rsidRPr="001365F9">
          <w:rPr>
            <w:rFonts w:ascii="Times New Roman" w:eastAsia="Times New Roman" w:hAnsi="Times New Roman" w:cs="Times New Roman"/>
            <w:noProof/>
            <w:webHidden/>
            <w:sz w:val="20"/>
            <w:szCs w:val="20"/>
            <w:lang w:val="en-GB"/>
          </w:rPr>
          <w:tab/>
        </w:r>
        <w:r w:rsidR="001365F9" w:rsidRPr="001365F9">
          <w:rPr>
            <w:rFonts w:ascii="Times New Roman" w:eastAsia="Times New Roman" w:hAnsi="Times New Roman" w:cs="Times New Roman"/>
            <w:noProof/>
            <w:webHidden/>
            <w:sz w:val="20"/>
            <w:szCs w:val="20"/>
            <w:lang w:val="en-GB"/>
          </w:rPr>
          <w:fldChar w:fldCharType="begin"/>
        </w:r>
        <w:r w:rsidR="001365F9" w:rsidRPr="001365F9">
          <w:rPr>
            <w:rFonts w:ascii="Times New Roman" w:eastAsia="Times New Roman" w:hAnsi="Times New Roman" w:cs="Times New Roman"/>
            <w:noProof/>
            <w:webHidden/>
            <w:sz w:val="20"/>
            <w:szCs w:val="20"/>
            <w:lang w:val="en-GB"/>
          </w:rPr>
          <w:instrText xml:space="preserve"> PAGEREF _Toc75363200 \h </w:instrText>
        </w:r>
        <w:r w:rsidR="001365F9" w:rsidRPr="001365F9">
          <w:rPr>
            <w:rFonts w:ascii="Times New Roman" w:eastAsia="Times New Roman" w:hAnsi="Times New Roman" w:cs="Times New Roman"/>
            <w:noProof/>
            <w:webHidden/>
            <w:sz w:val="20"/>
            <w:szCs w:val="20"/>
            <w:lang w:val="en-GB"/>
          </w:rPr>
        </w:r>
        <w:r w:rsidR="001365F9" w:rsidRPr="001365F9">
          <w:rPr>
            <w:rFonts w:ascii="Times New Roman" w:eastAsia="Times New Roman" w:hAnsi="Times New Roman" w:cs="Times New Roman"/>
            <w:noProof/>
            <w:webHidden/>
            <w:sz w:val="20"/>
            <w:szCs w:val="20"/>
            <w:lang w:val="en-GB"/>
          </w:rPr>
          <w:fldChar w:fldCharType="separate"/>
        </w:r>
        <w:r>
          <w:rPr>
            <w:rFonts w:ascii="Times New Roman" w:eastAsia="Times New Roman" w:hAnsi="Times New Roman" w:cs="Times New Roman"/>
            <w:noProof/>
            <w:webHidden/>
            <w:sz w:val="20"/>
            <w:szCs w:val="20"/>
            <w:lang w:val="en-GB"/>
          </w:rPr>
          <w:t>34</w:t>
        </w:r>
        <w:r w:rsidR="001365F9" w:rsidRPr="001365F9">
          <w:rPr>
            <w:rFonts w:ascii="Times New Roman" w:eastAsia="Times New Roman" w:hAnsi="Times New Roman" w:cs="Times New Roman"/>
            <w:noProof/>
            <w:webHidden/>
            <w:sz w:val="20"/>
            <w:szCs w:val="20"/>
            <w:lang w:val="en-GB"/>
          </w:rPr>
          <w:fldChar w:fldCharType="end"/>
        </w:r>
      </w:hyperlink>
    </w:p>
    <w:p w14:paraId="305FAA08" w14:textId="2F70FF84" w:rsidR="001365F9" w:rsidRPr="001365F9" w:rsidRDefault="00216DB5" w:rsidP="001365F9">
      <w:pPr>
        <w:tabs>
          <w:tab w:val="left" w:pos="1134"/>
          <w:tab w:val="right" w:leader="dot" w:pos="9628"/>
        </w:tabs>
        <w:spacing w:after="40" w:line="240" w:lineRule="auto"/>
        <w:ind w:left="1701" w:hanging="1134"/>
        <w:jc w:val="both"/>
        <w:rPr>
          <w:rFonts w:ascii="Calibri" w:eastAsia="Times New Roman" w:hAnsi="Calibri" w:cs="Times New Roman"/>
          <w:noProof/>
        </w:rPr>
      </w:pPr>
      <w:hyperlink w:anchor="_Toc75363201" w:history="1">
        <w:r w:rsidR="001365F9" w:rsidRPr="001365F9">
          <w:rPr>
            <w:rFonts w:ascii="Times New Roman Bold" w:eastAsia="Times New Roman" w:hAnsi="Times New Roman Bold" w:cs="Times New Roman"/>
            <w:noProof/>
            <w:color w:val="0000FF"/>
            <w:sz w:val="20"/>
            <w:szCs w:val="20"/>
            <w:u w:val="single"/>
            <w:lang w:val="en-GB"/>
          </w:rPr>
          <w:t>2.1.6.</w:t>
        </w:r>
        <w:r w:rsidR="001365F9" w:rsidRPr="001365F9">
          <w:rPr>
            <w:rFonts w:ascii="Calibri" w:eastAsia="Times New Roman" w:hAnsi="Calibri" w:cs="Times New Roman"/>
            <w:noProof/>
          </w:rPr>
          <w:tab/>
        </w:r>
        <w:r w:rsidR="001365F9" w:rsidRPr="001365F9">
          <w:rPr>
            <w:rFonts w:ascii="Times New Roman" w:eastAsia="Times New Roman" w:hAnsi="Times New Roman" w:cs="Times New Roman"/>
            <w:noProof/>
            <w:color w:val="0000FF"/>
            <w:sz w:val="20"/>
            <w:szCs w:val="20"/>
            <w:u w:val="single"/>
            <w:lang w:val="en-GB"/>
          </w:rPr>
          <w:t>Ethics clauses and Code of Conduct</w:t>
        </w:r>
        <w:r w:rsidR="001365F9" w:rsidRPr="001365F9">
          <w:rPr>
            <w:rFonts w:ascii="Times New Roman" w:eastAsia="Times New Roman" w:hAnsi="Times New Roman" w:cs="Times New Roman"/>
            <w:noProof/>
            <w:webHidden/>
            <w:sz w:val="20"/>
            <w:szCs w:val="20"/>
            <w:lang w:val="en-GB"/>
          </w:rPr>
          <w:tab/>
        </w:r>
        <w:r w:rsidR="001365F9" w:rsidRPr="001365F9">
          <w:rPr>
            <w:rFonts w:ascii="Times New Roman" w:eastAsia="Times New Roman" w:hAnsi="Times New Roman" w:cs="Times New Roman"/>
            <w:noProof/>
            <w:webHidden/>
            <w:sz w:val="20"/>
            <w:szCs w:val="20"/>
            <w:lang w:val="en-GB"/>
          </w:rPr>
          <w:fldChar w:fldCharType="begin"/>
        </w:r>
        <w:r w:rsidR="001365F9" w:rsidRPr="001365F9">
          <w:rPr>
            <w:rFonts w:ascii="Times New Roman" w:eastAsia="Times New Roman" w:hAnsi="Times New Roman" w:cs="Times New Roman"/>
            <w:noProof/>
            <w:webHidden/>
            <w:sz w:val="20"/>
            <w:szCs w:val="20"/>
            <w:lang w:val="en-GB"/>
          </w:rPr>
          <w:instrText xml:space="preserve"> PAGEREF _Toc75363201 \h </w:instrText>
        </w:r>
        <w:r w:rsidR="001365F9" w:rsidRPr="001365F9">
          <w:rPr>
            <w:rFonts w:ascii="Times New Roman" w:eastAsia="Times New Roman" w:hAnsi="Times New Roman" w:cs="Times New Roman"/>
            <w:noProof/>
            <w:webHidden/>
            <w:sz w:val="20"/>
            <w:szCs w:val="20"/>
            <w:lang w:val="en-GB"/>
          </w:rPr>
        </w:r>
        <w:r w:rsidR="001365F9" w:rsidRPr="001365F9">
          <w:rPr>
            <w:rFonts w:ascii="Times New Roman" w:eastAsia="Times New Roman" w:hAnsi="Times New Roman" w:cs="Times New Roman"/>
            <w:noProof/>
            <w:webHidden/>
            <w:sz w:val="20"/>
            <w:szCs w:val="20"/>
            <w:lang w:val="en-GB"/>
          </w:rPr>
          <w:fldChar w:fldCharType="separate"/>
        </w:r>
        <w:r>
          <w:rPr>
            <w:rFonts w:ascii="Times New Roman" w:eastAsia="Times New Roman" w:hAnsi="Times New Roman" w:cs="Times New Roman"/>
            <w:noProof/>
            <w:webHidden/>
            <w:sz w:val="20"/>
            <w:szCs w:val="20"/>
            <w:lang w:val="en-GB"/>
          </w:rPr>
          <w:t>37</w:t>
        </w:r>
        <w:r w:rsidR="001365F9" w:rsidRPr="001365F9">
          <w:rPr>
            <w:rFonts w:ascii="Times New Roman" w:eastAsia="Times New Roman" w:hAnsi="Times New Roman" w:cs="Times New Roman"/>
            <w:noProof/>
            <w:webHidden/>
            <w:sz w:val="20"/>
            <w:szCs w:val="20"/>
            <w:lang w:val="en-GB"/>
          </w:rPr>
          <w:fldChar w:fldCharType="end"/>
        </w:r>
      </w:hyperlink>
    </w:p>
    <w:p w14:paraId="610ACD65" w14:textId="1D074A7D" w:rsidR="001365F9" w:rsidRPr="001365F9" w:rsidRDefault="00216DB5" w:rsidP="001365F9">
      <w:pPr>
        <w:tabs>
          <w:tab w:val="left" w:pos="709"/>
          <w:tab w:val="right" w:leader="dot" w:pos="9628"/>
        </w:tabs>
        <w:spacing w:after="80" w:line="240" w:lineRule="auto"/>
        <w:ind w:left="709" w:hanging="425"/>
        <w:jc w:val="both"/>
        <w:rPr>
          <w:rFonts w:ascii="Calibri" w:eastAsia="Times New Roman" w:hAnsi="Calibri" w:cs="Times New Roman"/>
          <w:noProof/>
        </w:rPr>
      </w:pPr>
      <w:hyperlink w:anchor="_Toc75363205" w:history="1">
        <w:r w:rsidR="001365F9" w:rsidRPr="001365F9">
          <w:rPr>
            <w:rFonts w:ascii="Times New Roman" w:eastAsia="Times New Roman" w:hAnsi="Times New Roman" w:cs="Times New Roman"/>
            <w:noProof/>
            <w:color w:val="0000FF"/>
            <w:szCs w:val="20"/>
            <w:u w:val="single"/>
            <w:lang w:val="en-GB"/>
          </w:rPr>
          <w:t>2.2.</w:t>
        </w:r>
        <w:r w:rsidR="001365F9" w:rsidRPr="001365F9">
          <w:rPr>
            <w:rFonts w:ascii="Calibri" w:eastAsia="Times New Roman" w:hAnsi="Calibri" w:cs="Times New Roman"/>
            <w:noProof/>
          </w:rPr>
          <w:tab/>
        </w:r>
        <w:r w:rsidR="001365F9" w:rsidRPr="001365F9">
          <w:rPr>
            <w:rFonts w:ascii="Times New Roman" w:eastAsia="Times New Roman" w:hAnsi="Times New Roman" w:cs="Times New Roman"/>
            <w:noProof/>
            <w:color w:val="0000FF"/>
            <w:szCs w:val="20"/>
            <w:u w:val="single"/>
            <w:lang w:val="en-GB"/>
          </w:rPr>
          <w:t>How to apply and the procedures to follow</w:t>
        </w:r>
        <w:r w:rsidR="001365F9" w:rsidRPr="001365F9">
          <w:rPr>
            <w:rFonts w:ascii="Times New Roman" w:eastAsia="Times New Roman" w:hAnsi="Times New Roman" w:cs="Times New Roman"/>
            <w:noProof/>
            <w:webHidden/>
            <w:szCs w:val="20"/>
            <w:lang w:val="en-GB"/>
          </w:rPr>
          <w:tab/>
        </w:r>
        <w:r w:rsidR="001365F9" w:rsidRPr="001365F9">
          <w:rPr>
            <w:rFonts w:ascii="Times New Roman" w:eastAsia="Times New Roman" w:hAnsi="Times New Roman" w:cs="Times New Roman"/>
            <w:noProof/>
            <w:webHidden/>
            <w:szCs w:val="20"/>
            <w:lang w:val="en-GB"/>
          </w:rPr>
          <w:fldChar w:fldCharType="begin"/>
        </w:r>
        <w:r w:rsidR="001365F9" w:rsidRPr="001365F9">
          <w:rPr>
            <w:rFonts w:ascii="Times New Roman" w:eastAsia="Times New Roman" w:hAnsi="Times New Roman" w:cs="Times New Roman"/>
            <w:noProof/>
            <w:webHidden/>
            <w:szCs w:val="20"/>
            <w:lang w:val="en-GB"/>
          </w:rPr>
          <w:instrText xml:space="preserve"> PAGEREF _Toc75363205 \h </w:instrText>
        </w:r>
        <w:r w:rsidR="001365F9" w:rsidRPr="001365F9">
          <w:rPr>
            <w:rFonts w:ascii="Times New Roman" w:eastAsia="Times New Roman" w:hAnsi="Times New Roman" w:cs="Times New Roman"/>
            <w:noProof/>
            <w:webHidden/>
            <w:szCs w:val="20"/>
            <w:lang w:val="en-GB"/>
          </w:rPr>
        </w:r>
        <w:r w:rsidR="001365F9" w:rsidRPr="001365F9">
          <w:rPr>
            <w:rFonts w:ascii="Times New Roman" w:eastAsia="Times New Roman" w:hAnsi="Times New Roman" w:cs="Times New Roman"/>
            <w:noProof/>
            <w:webHidden/>
            <w:szCs w:val="20"/>
            <w:lang w:val="en-GB"/>
          </w:rPr>
          <w:fldChar w:fldCharType="separate"/>
        </w:r>
        <w:r>
          <w:rPr>
            <w:rFonts w:ascii="Times New Roman" w:eastAsia="Times New Roman" w:hAnsi="Times New Roman" w:cs="Times New Roman"/>
            <w:noProof/>
            <w:webHidden/>
            <w:szCs w:val="20"/>
            <w:lang w:val="en-GB"/>
          </w:rPr>
          <w:t>38</w:t>
        </w:r>
        <w:r w:rsidR="001365F9" w:rsidRPr="001365F9">
          <w:rPr>
            <w:rFonts w:ascii="Times New Roman" w:eastAsia="Times New Roman" w:hAnsi="Times New Roman" w:cs="Times New Roman"/>
            <w:noProof/>
            <w:webHidden/>
            <w:szCs w:val="20"/>
            <w:lang w:val="en-GB"/>
          </w:rPr>
          <w:fldChar w:fldCharType="end"/>
        </w:r>
      </w:hyperlink>
    </w:p>
    <w:p w14:paraId="6B4737FF" w14:textId="3BC16797" w:rsidR="001365F9" w:rsidRPr="001365F9" w:rsidRDefault="00216DB5" w:rsidP="001365F9">
      <w:pPr>
        <w:tabs>
          <w:tab w:val="left" w:pos="1134"/>
          <w:tab w:val="right" w:leader="dot" w:pos="9628"/>
        </w:tabs>
        <w:spacing w:after="40" w:line="240" w:lineRule="auto"/>
        <w:ind w:left="1701" w:hanging="1134"/>
        <w:jc w:val="both"/>
        <w:rPr>
          <w:rFonts w:ascii="Calibri" w:eastAsia="Times New Roman" w:hAnsi="Calibri" w:cs="Times New Roman"/>
          <w:noProof/>
        </w:rPr>
      </w:pPr>
      <w:hyperlink w:anchor="_Toc75363216" w:history="1">
        <w:r w:rsidR="001365F9" w:rsidRPr="001365F9">
          <w:rPr>
            <w:rFonts w:ascii="Times New Roman Bold" w:eastAsia="Times New Roman" w:hAnsi="Times New Roman Bold" w:cs="Times New Roman"/>
            <w:noProof/>
            <w:color w:val="0000FF"/>
            <w:sz w:val="20"/>
            <w:szCs w:val="20"/>
            <w:u w:val="single"/>
            <w:lang w:val="en-GB"/>
          </w:rPr>
          <w:t>2.2.</w:t>
        </w:r>
        <w:r w:rsidR="005828F8">
          <w:rPr>
            <w:rFonts w:ascii="Times New Roman Bold" w:eastAsia="Times New Roman" w:hAnsi="Times New Roman Bold" w:cs="Times New Roman"/>
            <w:noProof/>
            <w:color w:val="0000FF"/>
            <w:sz w:val="20"/>
            <w:szCs w:val="20"/>
            <w:u w:val="single"/>
            <w:lang w:val="en-GB"/>
          </w:rPr>
          <w:t>1</w:t>
        </w:r>
        <w:r w:rsidR="001365F9" w:rsidRPr="001365F9">
          <w:rPr>
            <w:rFonts w:ascii="Times New Roman Bold" w:eastAsia="Times New Roman" w:hAnsi="Times New Roman Bold" w:cs="Times New Roman"/>
            <w:noProof/>
            <w:color w:val="0000FF"/>
            <w:sz w:val="20"/>
            <w:szCs w:val="20"/>
            <w:u w:val="single"/>
            <w:lang w:val="en-GB"/>
          </w:rPr>
          <w:t>.</w:t>
        </w:r>
        <w:r w:rsidR="001365F9" w:rsidRPr="001365F9">
          <w:rPr>
            <w:rFonts w:ascii="Calibri" w:eastAsia="Times New Roman" w:hAnsi="Calibri" w:cs="Times New Roman"/>
            <w:noProof/>
          </w:rPr>
          <w:tab/>
        </w:r>
        <w:r w:rsidR="001365F9" w:rsidRPr="001365F9">
          <w:rPr>
            <w:rFonts w:ascii="Times New Roman" w:eastAsia="Times New Roman" w:hAnsi="Times New Roman" w:cs="Times New Roman"/>
            <w:noProof/>
            <w:color w:val="0000FF"/>
            <w:sz w:val="20"/>
            <w:szCs w:val="20"/>
            <w:u w:val="single"/>
            <w:lang w:val="en-GB"/>
          </w:rPr>
          <w:t>Application forms</w:t>
        </w:r>
        <w:r w:rsidR="001365F9" w:rsidRPr="001365F9">
          <w:rPr>
            <w:rFonts w:ascii="Times New Roman" w:eastAsia="Times New Roman" w:hAnsi="Times New Roman" w:cs="Times New Roman"/>
            <w:noProof/>
            <w:webHidden/>
            <w:sz w:val="20"/>
            <w:szCs w:val="20"/>
            <w:lang w:val="en-GB"/>
          </w:rPr>
          <w:tab/>
        </w:r>
        <w:r w:rsidR="001365F9" w:rsidRPr="001365F9">
          <w:rPr>
            <w:rFonts w:ascii="Times New Roman" w:eastAsia="Times New Roman" w:hAnsi="Times New Roman" w:cs="Times New Roman"/>
            <w:noProof/>
            <w:webHidden/>
            <w:sz w:val="20"/>
            <w:szCs w:val="20"/>
            <w:lang w:val="en-GB"/>
          </w:rPr>
          <w:fldChar w:fldCharType="begin"/>
        </w:r>
        <w:r w:rsidR="001365F9" w:rsidRPr="001365F9">
          <w:rPr>
            <w:rFonts w:ascii="Times New Roman" w:eastAsia="Times New Roman" w:hAnsi="Times New Roman" w:cs="Times New Roman"/>
            <w:noProof/>
            <w:webHidden/>
            <w:sz w:val="20"/>
            <w:szCs w:val="20"/>
            <w:lang w:val="en-GB"/>
          </w:rPr>
          <w:instrText xml:space="preserve"> PAGEREF _Toc75363216 \h </w:instrText>
        </w:r>
        <w:r w:rsidR="001365F9" w:rsidRPr="001365F9">
          <w:rPr>
            <w:rFonts w:ascii="Times New Roman" w:eastAsia="Times New Roman" w:hAnsi="Times New Roman" w:cs="Times New Roman"/>
            <w:noProof/>
            <w:webHidden/>
            <w:sz w:val="20"/>
            <w:szCs w:val="20"/>
            <w:lang w:val="en-GB"/>
          </w:rPr>
        </w:r>
        <w:r w:rsidR="001365F9" w:rsidRPr="001365F9">
          <w:rPr>
            <w:rFonts w:ascii="Times New Roman" w:eastAsia="Times New Roman" w:hAnsi="Times New Roman" w:cs="Times New Roman"/>
            <w:noProof/>
            <w:webHidden/>
            <w:sz w:val="20"/>
            <w:szCs w:val="20"/>
            <w:lang w:val="en-GB"/>
          </w:rPr>
          <w:fldChar w:fldCharType="separate"/>
        </w:r>
        <w:r>
          <w:rPr>
            <w:rFonts w:ascii="Times New Roman" w:eastAsia="Times New Roman" w:hAnsi="Times New Roman" w:cs="Times New Roman"/>
            <w:noProof/>
            <w:webHidden/>
            <w:sz w:val="20"/>
            <w:szCs w:val="20"/>
            <w:lang w:val="en-GB"/>
          </w:rPr>
          <w:t>38</w:t>
        </w:r>
        <w:r w:rsidR="001365F9" w:rsidRPr="001365F9">
          <w:rPr>
            <w:rFonts w:ascii="Times New Roman" w:eastAsia="Times New Roman" w:hAnsi="Times New Roman" w:cs="Times New Roman"/>
            <w:noProof/>
            <w:webHidden/>
            <w:sz w:val="20"/>
            <w:szCs w:val="20"/>
            <w:lang w:val="en-GB"/>
          </w:rPr>
          <w:fldChar w:fldCharType="end"/>
        </w:r>
      </w:hyperlink>
      <w:r w:rsidR="005828F8">
        <w:rPr>
          <w:rFonts w:ascii="Times New Roman" w:eastAsia="Times New Roman" w:hAnsi="Times New Roman" w:cs="Times New Roman"/>
          <w:noProof/>
          <w:sz w:val="20"/>
          <w:szCs w:val="20"/>
          <w:lang w:val="en-GB"/>
        </w:rPr>
        <w:t>8</w:t>
      </w:r>
    </w:p>
    <w:p w14:paraId="263C1717" w14:textId="3085A5B9" w:rsidR="001365F9" w:rsidRPr="001365F9" w:rsidRDefault="00216DB5" w:rsidP="001365F9">
      <w:pPr>
        <w:tabs>
          <w:tab w:val="left" w:pos="1134"/>
          <w:tab w:val="right" w:leader="dot" w:pos="9628"/>
        </w:tabs>
        <w:spacing w:after="40" w:line="240" w:lineRule="auto"/>
        <w:ind w:left="1701" w:hanging="1134"/>
        <w:jc w:val="both"/>
        <w:rPr>
          <w:rFonts w:ascii="Calibri" w:eastAsia="Times New Roman" w:hAnsi="Calibri" w:cs="Times New Roman"/>
          <w:noProof/>
        </w:rPr>
      </w:pPr>
      <w:hyperlink w:anchor="_Toc75363228" w:history="1">
        <w:r w:rsidR="001365F9" w:rsidRPr="001365F9">
          <w:rPr>
            <w:rFonts w:ascii="Times New Roman Bold" w:eastAsia="Times New Roman" w:hAnsi="Times New Roman Bold" w:cs="Times New Roman"/>
            <w:noProof/>
            <w:color w:val="0000FF"/>
            <w:sz w:val="20"/>
            <w:szCs w:val="20"/>
            <w:u w:val="single"/>
            <w:lang w:val="en-GB"/>
          </w:rPr>
          <w:t>2.2.</w:t>
        </w:r>
        <w:r w:rsidR="005828F8">
          <w:rPr>
            <w:rFonts w:ascii="Times New Roman Bold" w:eastAsia="Times New Roman" w:hAnsi="Times New Roman Bold" w:cs="Times New Roman"/>
            <w:noProof/>
            <w:color w:val="0000FF"/>
            <w:sz w:val="20"/>
            <w:szCs w:val="20"/>
            <w:u w:val="single"/>
            <w:lang w:val="en-GB"/>
          </w:rPr>
          <w:t>2</w:t>
        </w:r>
        <w:r w:rsidR="001365F9" w:rsidRPr="001365F9">
          <w:rPr>
            <w:rFonts w:ascii="Times New Roman Bold" w:eastAsia="Times New Roman" w:hAnsi="Times New Roman Bold" w:cs="Times New Roman"/>
            <w:noProof/>
            <w:color w:val="0000FF"/>
            <w:sz w:val="20"/>
            <w:szCs w:val="20"/>
            <w:u w:val="single"/>
            <w:lang w:val="en-GB"/>
          </w:rPr>
          <w:t>.</w:t>
        </w:r>
        <w:r w:rsidR="001365F9" w:rsidRPr="001365F9">
          <w:rPr>
            <w:rFonts w:ascii="Calibri" w:eastAsia="Times New Roman" w:hAnsi="Calibri" w:cs="Times New Roman"/>
            <w:noProof/>
          </w:rPr>
          <w:tab/>
        </w:r>
        <w:r w:rsidR="001365F9" w:rsidRPr="001365F9">
          <w:rPr>
            <w:rFonts w:ascii="Times New Roman" w:eastAsia="Times New Roman" w:hAnsi="Times New Roman" w:cs="Times New Roman"/>
            <w:noProof/>
            <w:color w:val="0000FF"/>
            <w:sz w:val="20"/>
            <w:szCs w:val="20"/>
            <w:u w:val="single"/>
            <w:lang w:val="en-GB"/>
          </w:rPr>
          <w:t>Where and how to send applications</w:t>
        </w:r>
        <w:r w:rsidR="001365F9" w:rsidRPr="001365F9">
          <w:rPr>
            <w:rFonts w:ascii="Times New Roman" w:eastAsia="Times New Roman" w:hAnsi="Times New Roman" w:cs="Times New Roman"/>
            <w:noProof/>
            <w:webHidden/>
            <w:sz w:val="20"/>
            <w:szCs w:val="20"/>
            <w:lang w:val="en-GB"/>
          </w:rPr>
          <w:tab/>
        </w:r>
        <w:r w:rsidR="001365F9" w:rsidRPr="001365F9">
          <w:rPr>
            <w:rFonts w:ascii="Times New Roman" w:eastAsia="Times New Roman" w:hAnsi="Times New Roman" w:cs="Times New Roman"/>
            <w:noProof/>
            <w:webHidden/>
            <w:sz w:val="20"/>
            <w:szCs w:val="20"/>
            <w:lang w:val="en-GB"/>
          </w:rPr>
          <w:fldChar w:fldCharType="begin"/>
        </w:r>
        <w:r w:rsidR="001365F9" w:rsidRPr="001365F9">
          <w:rPr>
            <w:rFonts w:ascii="Times New Roman" w:eastAsia="Times New Roman" w:hAnsi="Times New Roman" w:cs="Times New Roman"/>
            <w:noProof/>
            <w:webHidden/>
            <w:sz w:val="20"/>
            <w:szCs w:val="20"/>
            <w:lang w:val="en-GB"/>
          </w:rPr>
          <w:instrText xml:space="preserve"> PAGEREF _Toc75363228 \h </w:instrText>
        </w:r>
        <w:r w:rsidR="001365F9" w:rsidRPr="001365F9">
          <w:rPr>
            <w:rFonts w:ascii="Times New Roman" w:eastAsia="Times New Roman" w:hAnsi="Times New Roman" w:cs="Times New Roman"/>
            <w:noProof/>
            <w:webHidden/>
            <w:sz w:val="20"/>
            <w:szCs w:val="20"/>
            <w:lang w:val="en-GB"/>
          </w:rPr>
        </w:r>
        <w:r>
          <w:rPr>
            <w:rFonts w:ascii="Times New Roman" w:eastAsia="Times New Roman" w:hAnsi="Times New Roman" w:cs="Times New Roman"/>
            <w:noProof/>
            <w:webHidden/>
            <w:sz w:val="20"/>
            <w:szCs w:val="20"/>
            <w:lang w:val="en-GB"/>
          </w:rPr>
          <w:fldChar w:fldCharType="separate"/>
        </w:r>
        <w:r>
          <w:rPr>
            <w:rFonts w:ascii="Times New Roman" w:eastAsia="Times New Roman" w:hAnsi="Times New Roman" w:cs="Times New Roman"/>
            <w:noProof/>
            <w:webHidden/>
            <w:sz w:val="20"/>
            <w:szCs w:val="20"/>
            <w:lang w:val="en-GB"/>
          </w:rPr>
          <w:t>40</w:t>
        </w:r>
        <w:r w:rsidR="001365F9" w:rsidRPr="001365F9">
          <w:rPr>
            <w:rFonts w:ascii="Times New Roman" w:eastAsia="Times New Roman" w:hAnsi="Times New Roman" w:cs="Times New Roman"/>
            <w:noProof/>
            <w:webHidden/>
            <w:sz w:val="20"/>
            <w:szCs w:val="20"/>
            <w:lang w:val="en-GB"/>
          </w:rPr>
          <w:fldChar w:fldCharType="end"/>
        </w:r>
      </w:hyperlink>
      <w:r w:rsidR="005828F8">
        <w:rPr>
          <w:rFonts w:ascii="Times New Roman" w:eastAsia="Times New Roman" w:hAnsi="Times New Roman" w:cs="Times New Roman"/>
          <w:noProof/>
          <w:sz w:val="20"/>
          <w:szCs w:val="20"/>
          <w:lang w:val="en-GB"/>
        </w:rPr>
        <w:t>40</w:t>
      </w:r>
    </w:p>
    <w:p w14:paraId="6A4EA518" w14:textId="27D64AE8" w:rsidR="001365F9" w:rsidRPr="001365F9" w:rsidRDefault="00216DB5" w:rsidP="001365F9">
      <w:pPr>
        <w:tabs>
          <w:tab w:val="left" w:pos="1134"/>
          <w:tab w:val="right" w:leader="dot" w:pos="9628"/>
        </w:tabs>
        <w:spacing w:after="40" w:line="240" w:lineRule="auto"/>
        <w:ind w:left="1701" w:hanging="1134"/>
        <w:jc w:val="both"/>
        <w:rPr>
          <w:rFonts w:ascii="Calibri" w:eastAsia="Times New Roman" w:hAnsi="Calibri" w:cs="Times New Roman"/>
          <w:noProof/>
        </w:rPr>
      </w:pPr>
      <w:hyperlink w:anchor="_Toc75363229" w:history="1">
        <w:r w:rsidR="001365F9" w:rsidRPr="001365F9">
          <w:rPr>
            <w:rFonts w:ascii="Times New Roman Bold" w:eastAsia="Times New Roman" w:hAnsi="Times New Roman Bold" w:cs="Times New Roman"/>
            <w:noProof/>
            <w:color w:val="0000FF"/>
            <w:sz w:val="20"/>
            <w:szCs w:val="20"/>
            <w:u w:val="single"/>
            <w:lang w:val="en-GB"/>
          </w:rPr>
          <w:t>2.2.</w:t>
        </w:r>
        <w:r w:rsidR="005828F8">
          <w:rPr>
            <w:rFonts w:ascii="Times New Roman Bold" w:eastAsia="Times New Roman" w:hAnsi="Times New Roman Bold" w:cs="Times New Roman"/>
            <w:noProof/>
            <w:color w:val="0000FF"/>
            <w:sz w:val="20"/>
            <w:szCs w:val="20"/>
            <w:u w:val="single"/>
            <w:lang w:val="en-GB"/>
          </w:rPr>
          <w:t>3</w:t>
        </w:r>
        <w:r w:rsidR="001365F9" w:rsidRPr="001365F9">
          <w:rPr>
            <w:rFonts w:ascii="Times New Roman Bold" w:eastAsia="Times New Roman" w:hAnsi="Times New Roman Bold" w:cs="Times New Roman"/>
            <w:noProof/>
            <w:color w:val="0000FF"/>
            <w:sz w:val="20"/>
            <w:szCs w:val="20"/>
            <w:u w:val="single"/>
            <w:lang w:val="en-GB"/>
          </w:rPr>
          <w:t>.</w:t>
        </w:r>
        <w:r w:rsidR="001365F9" w:rsidRPr="001365F9">
          <w:rPr>
            <w:rFonts w:ascii="Calibri" w:eastAsia="Times New Roman" w:hAnsi="Calibri" w:cs="Times New Roman"/>
            <w:noProof/>
          </w:rPr>
          <w:tab/>
        </w:r>
        <w:r w:rsidR="001365F9" w:rsidRPr="001365F9">
          <w:rPr>
            <w:rFonts w:ascii="Times New Roman" w:eastAsia="Times New Roman" w:hAnsi="Times New Roman" w:cs="Times New Roman"/>
            <w:noProof/>
            <w:color w:val="0000FF"/>
            <w:sz w:val="20"/>
            <w:szCs w:val="20"/>
            <w:u w:val="single"/>
            <w:lang w:val="en-GB"/>
          </w:rPr>
          <w:t>Deadline for submission of applications</w:t>
        </w:r>
        <w:r w:rsidR="001365F9" w:rsidRPr="001365F9">
          <w:rPr>
            <w:rFonts w:ascii="Times New Roman" w:eastAsia="Times New Roman" w:hAnsi="Times New Roman" w:cs="Times New Roman"/>
            <w:noProof/>
            <w:webHidden/>
            <w:sz w:val="20"/>
            <w:szCs w:val="20"/>
            <w:lang w:val="en-GB"/>
          </w:rPr>
          <w:tab/>
        </w:r>
        <w:r w:rsidR="005828F8">
          <w:rPr>
            <w:rFonts w:ascii="Times New Roman" w:eastAsia="Times New Roman" w:hAnsi="Times New Roman" w:cs="Times New Roman"/>
            <w:noProof/>
            <w:webHidden/>
            <w:sz w:val="20"/>
            <w:szCs w:val="20"/>
            <w:lang w:val="en-GB"/>
          </w:rPr>
          <w:t>41</w:t>
        </w:r>
      </w:hyperlink>
    </w:p>
    <w:p w14:paraId="66207E74" w14:textId="0A873559" w:rsidR="001365F9" w:rsidRPr="001365F9" w:rsidRDefault="00216DB5" w:rsidP="001365F9">
      <w:pPr>
        <w:tabs>
          <w:tab w:val="left" w:pos="1134"/>
          <w:tab w:val="right" w:leader="dot" w:pos="9628"/>
        </w:tabs>
        <w:spacing w:after="40" w:line="240" w:lineRule="auto"/>
        <w:ind w:left="1701" w:hanging="1134"/>
        <w:jc w:val="both"/>
        <w:rPr>
          <w:rFonts w:ascii="Calibri" w:eastAsia="Times New Roman" w:hAnsi="Calibri" w:cs="Times New Roman"/>
          <w:noProof/>
        </w:rPr>
      </w:pPr>
      <w:hyperlink w:anchor="_Toc75363230" w:history="1">
        <w:r w:rsidR="001365F9" w:rsidRPr="001365F9">
          <w:rPr>
            <w:rFonts w:ascii="Times New Roman Bold" w:eastAsia="Times New Roman" w:hAnsi="Times New Roman Bold" w:cs="Times New Roman"/>
            <w:noProof/>
            <w:color w:val="0000FF"/>
            <w:sz w:val="20"/>
            <w:szCs w:val="20"/>
            <w:u w:val="single"/>
            <w:lang w:val="en-GB"/>
          </w:rPr>
          <w:t>2.2.</w:t>
        </w:r>
        <w:r w:rsidR="005828F8">
          <w:rPr>
            <w:rFonts w:ascii="Times New Roman Bold" w:eastAsia="Times New Roman" w:hAnsi="Times New Roman Bold" w:cs="Times New Roman"/>
            <w:noProof/>
            <w:color w:val="0000FF"/>
            <w:sz w:val="20"/>
            <w:szCs w:val="20"/>
            <w:u w:val="single"/>
            <w:lang w:val="en-GB"/>
          </w:rPr>
          <w:t>4</w:t>
        </w:r>
        <w:r w:rsidR="001365F9" w:rsidRPr="001365F9">
          <w:rPr>
            <w:rFonts w:ascii="Times New Roman Bold" w:eastAsia="Times New Roman" w:hAnsi="Times New Roman Bold" w:cs="Times New Roman"/>
            <w:noProof/>
            <w:color w:val="0000FF"/>
            <w:sz w:val="20"/>
            <w:szCs w:val="20"/>
            <w:u w:val="single"/>
            <w:lang w:val="en-GB"/>
          </w:rPr>
          <w:t>.</w:t>
        </w:r>
        <w:r w:rsidR="001365F9" w:rsidRPr="001365F9">
          <w:rPr>
            <w:rFonts w:ascii="Calibri" w:eastAsia="Times New Roman" w:hAnsi="Calibri" w:cs="Times New Roman"/>
            <w:noProof/>
          </w:rPr>
          <w:tab/>
        </w:r>
        <w:r w:rsidR="001365F9" w:rsidRPr="001365F9">
          <w:rPr>
            <w:rFonts w:ascii="Times New Roman" w:eastAsia="Times New Roman" w:hAnsi="Times New Roman" w:cs="Times New Roman"/>
            <w:noProof/>
            <w:color w:val="0000FF"/>
            <w:sz w:val="20"/>
            <w:szCs w:val="20"/>
            <w:u w:val="single"/>
            <w:lang w:val="en-GB"/>
          </w:rPr>
          <w:t>Further information about applications</w:t>
        </w:r>
        <w:r w:rsidR="001365F9" w:rsidRPr="001365F9">
          <w:rPr>
            <w:rFonts w:ascii="Times New Roman" w:eastAsia="Times New Roman" w:hAnsi="Times New Roman" w:cs="Times New Roman"/>
            <w:noProof/>
            <w:webHidden/>
            <w:sz w:val="20"/>
            <w:szCs w:val="20"/>
            <w:lang w:val="en-GB"/>
          </w:rPr>
          <w:tab/>
        </w:r>
        <w:r w:rsidR="005828F8">
          <w:rPr>
            <w:rFonts w:ascii="Times New Roman" w:eastAsia="Times New Roman" w:hAnsi="Times New Roman" w:cs="Times New Roman"/>
            <w:noProof/>
            <w:webHidden/>
            <w:sz w:val="20"/>
            <w:szCs w:val="20"/>
            <w:lang w:val="en-GB"/>
          </w:rPr>
          <w:t>41</w:t>
        </w:r>
      </w:hyperlink>
    </w:p>
    <w:p w14:paraId="07A02832" w14:textId="70ED2C04" w:rsidR="001365F9" w:rsidRPr="001365F9" w:rsidRDefault="00216DB5" w:rsidP="001365F9">
      <w:pPr>
        <w:tabs>
          <w:tab w:val="left" w:pos="709"/>
          <w:tab w:val="right" w:leader="dot" w:pos="9628"/>
        </w:tabs>
        <w:spacing w:after="80" w:line="240" w:lineRule="auto"/>
        <w:ind w:left="709" w:hanging="425"/>
        <w:jc w:val="both"/>
        <w:rPr>
          <w:rFonts w:ascii="Calibri" w:eastAsia="Times New Roman" w:hAnsi="Calibri" w:cs="Times New Roman"/>
          <w:noProof/>
        </w:rPr>
      </w:pPr>
      <w:hyperlink w:anchor="_Toc75363231" w:history="1">
        <w:r w:rsidR="001365F9" w:rsidRPr="001365F9">
          <w:rPr>
            <w:rFonts w:ascii="Times New Roman" w:eastAsia="Times New Roman" w:hAnsi="Times New Roman" w:cs="Times New Roman"/>
            <w:noProof/>
            <w:color w:val="0000FF"/>
            <w:szCs w:val="20"/>
            <w:u w:val="single"/>
            <w:lang w:val="en-GB"/>
          </w:rPr>
          <w:t>2.3.</w:t>
        </w:r>
        <w:r w:rsidR="001365F9" w:rsidRPr="001365F9">
          <w:rPr>
            <w:rFonts w:ascii="Calibri" w:eastAsia="Times New Roman" w:hAnsi="Calibri" w:cs="Times New Roman"/>
            <w:noProof/>
          </w:rPr>
          <w:tab/>
        </w:r>
        <w:r w:rsidR="001365F9" w:rsidRPr="001365F9">
          <w:rPr>
            <w:rFonts w:ascii="Times New Roman" w:eastAsia="Times New Roman" w:hAnsi="Times New Roman" w:cs="Times New Roman"/>
            <w:noProof/>
            <w:color w:val="0000FF"/>
            <w:szCs w:val="20"/>
            <w:u w:val="single"/>
            <w:lang w:val="en-GB"/>
          </w:rPr>
          <w:t>Evaluation and selection of applications</w:t>
        </w:r>
        <w:r w:rsidR="001365F9" w:rsidRPr="001365F9">
          <w:rPr>
            <w:rFonts w:ascii="Times New Roman" w:eastAsia="Times New Roman" w:hAnsi="Times New Roman" w:cs="Times New Roman"/>
            <w:noProof/>
            <w:webHidden/>
            <w:szCs w:val="20"/>
            <w:lang w:val="en-GB"/>
          </w:rPr>
          <w:tab/>
        </w:r>
        <w:r w:rsidR="005828F8">
          <w:rPr>
            <w:rFonts w:ascii="Times New Roman" w:eastAsia="Times New Roman" w:hAnsi="Times New Roman" w:cs="Times New Roman"/>
            <w:noProof/>
            <w:webHidden/>
            <w:szCs w:val="20"/>
            <w:lang w:val="en-GB"/>
          </w:rPr>
          <w:t>42</w:t>
        </w:r>
      </w:hyperlink>
    </w:p>
    <w:p w14:paraId="2632C9E7" w14:textId="2FBC4EB7" w:rsidR="001365F9" w:rsidRPr="001365F9" w:rsidRDefault="00216DB5" w:rsidP="001365F9">
      <w:pPr>
        <w:tabs>
          <w:tab w:val="left" w:pos="709"/>
          <w:tab w:val="right" w:leader="dot" w:pos="9628"/>
        </w:tabs>
        <w:spacing w:after="80" w:line="240" w:lineRule="auto"/>
        <w:ind w:left="709" w:hanging="425"/>
        <w:jc w:val="both"/>
        <w:rPr>
          <w:rFonts w:ascii="Calibri" w:eastAsia="Times New Roman" w:hAnsi="Calibri" w:cs="Times New Roman"/>
          <w:noProof/>
        </w:rPr>
      </w:pPr>
      <w:hyperlink w:anchor="_Toc75363232" w:history="1">
        <w:r w:rsidR="001365F9" w:rsidRPr="001365F9">
          <w:rPr>
            <w:rFonts w:ascii="Times New Roman" w:eastAsia="Times New Roman" w:hAnsi="Times New Roman" w:cs="Times New Roman"/>
            <w:noProof/>
            <w:color w:val="0000FF"/>
            <w:szCs w:val="20"/>
            <w:u w:val="single"/>
            <w:lang w:val="en-GB"/>
          </w:rPr>
          <w:t>2.4.</w:t>
        </w:r>
        <w:r w:rsidR="001365F9" w:rsidRPr="001365F9">
          <w:rPr>
            <w:rFonts w:ascii="Calibri" w:eastAsia="Times New Roman" w:hAnsi="Calibri" w:cs="Times New Roman"/>
            <w:noProof/>
          </w:rPr>
          <w:tab/>
        </w:r>
        <w:r w:rsidR="001365F9" w:rsidRPr="001365F9">
          <w:rPr>
            <w:rFonts w:ascii="Times New Roman" w:eastAsia="Times New Roman" w:hAnsi="Times New Roman" w:cs="Times New Roman"/>
            <w:noProof/>
            <w:color w:val="0000FF"/>
            <w:szCs w:val="20"/>
            <w:u w:val="single"/>
            <w:lang w:val="en-GB"/>
          </w:rPr>
          <w:t>Submission of supporting documents</w:t>
        </w:r>
        <w:r w:rsidR="001365F9" w:rsidRPr="001365F9">
          <w:rPr>
            <w:rFonts w:ascii="Times New Roman" w:eastAsia="Times New Roman" w:hAnsi="Times New Roman" w:cs="Times New Roman"/>
            <w:noProof/>
            <w:webHidden/>
            <w:szCs w:val="20"/>
            <w:lang w:val="en-GB"/>
          </w:rPr>
          <w:tab/>
        </w:r>
        <w:r w:rsidR="005828F8">
          <w:rPr>
            <w:rFonts w:ascii="Times New Roman" w:eastAsia="Times New Roman" w:hAnsi="Times New Roman" w:cs="Times New Roman"/>
            <w:noProof/>
            <w:webHidden/>
            <w:szCs w:val="20"/>
            <w:lang w:val="en-GB"/>
          </w:rPr>
          <w:t>50</w:t>
        </w:r>
      </w:hyperlink>
    </w:p>
    <w:p w14:paraId="05785E31" w14:textId="218EDC25" w:rsidR="001365F9" w:rsidRPr="001365F9" w:rsidRDefault="00216DB5" w:rsidP="001365F9">
      <w:pPr>
        <w:tabs>
          <w:tab w:val="left" w:pos="709"/>
          <w:tab w:val="right" w:leader="dot" w:pos="9628"/>
        </w:tabs>
        <w:spacing w:after="80" w:line="240" w:lineRule="auto"/>
        <w:ind w:left="709" w:hanging="425"/>
        <w:jc w:val="both"/>
        <w:rPr>
          <w:rFonts w:ascii="Calibri" w:eastAsia="Times New Roman" w:hAnsi="Calibri" w:cs="Times New Roman"/>
          <w:noProof/>
        </w:rPr>
      </w:pPr>
      <w:hyperlink w:anchor="_Toc75363233" w:history="1">
        <w:r w:rsidR="001365F9" w:rsidRPr="001365F9">
          <w:rPr>
            <w:rFonts w:ascii="Times New Roman" w:eastAsia="Times New Roman" w:hAnsi="Times New Roman" w:cs="Times New Roman"/>
            <w:noProof/>
            <w:color w:val="0000FF"/>
            <w:szCs w:val="20"/>
            <w:u w:val="single"/>
            <w:lang w:val="en-GB"/>
          </w:rPr>
          <w:t>2.5.</w:t>
        </w:r>
        <w:r w:rsidR="001365F9" w:rsidRPr="001365F9">
          <w:rPr>
            <w:rFonts w:ascii="Calibri" w:eastAsia="Times New Roman" w:hAnsi="Calibri" w:cs="Times New Roman"/>
            <w:noProof/>
          </w:rPr>
          <w:tab/>
        </w:r>
        <w:r w:rsidR="001365F9" w:rsidRPr="001365F9">
          <w:rPr>
            <w:rFonts w:ascii="Times New Roman" w:eastAsia="Times New Roman" w:hAnsi="Times New Roman" w:cs="Times New Roman"/>
            <w:noProof/>
            <w:color w:val="0000FF"/>
            <w:szCs w:val="20"/>
            <w:u w:val="single"/>
            <w:lang w:val="en-GB"/>
          </w:rPr>
          <w:t>Notification of the Contracting Authority’s decision</w:t>
        </w:r>
        <w:r w:rsidR="001365F9" w:rsidRPr="001365F9">
          <w:rPr>
            <w:rFonts w:ascii="Times New Roman" w:eastAsia="Times New Roman" w:hAnsi="Times New Roman" w:cs="Times New Roman"/>
            <w:noProof/>
            <w:webHidden/>
            <w:szCs w:val="20"/>
            <w:lang w:val="en-GB"/>
          </w:rPr>
          <w:tab/>
        </w:r>
        <w:r w:rsidR="005828F8">
          <w:rPr>
            <w:rFonts w:ascii="Times New Roman" w:eastAsia="Times New Roman" w:hAnsi="Times New Roman" w:cs="Times New Roman"/>
            <w:noProof/>
            <w:webHidden/>
            <w:szCs w:val="20"/>
            <w:lang w:val="en-GB"/>
          </w:rPr>
          <w:t>51</w:t>
        </w:r>
      </w:hyperlink>
    </w:p>
    <w:p w14:paraId="75C224E9" w14:textId="5C18C0A5" w:rsidR="001365F9" w:rsidRPr="001365F9" w:rsidRDefault="00216DB5" w:rsidP="001365F9">
      <w:pPr>
        <w:tabs>
          <w:tab w:val="left" w:pos="1134"/>
          <w:tab w:val="right" w:leader="dot" w:pos="9628"/>
        </w:tabs>
        <w:spacing w:after="40" w:line="240" w:lineRule="auto"/>
        <w:ind w:left="1701" w:hanging="1134"/>
        <w:jc w:val="both"/>
        <w:rPr>
          <w:rFonts w:ascii="Calibri" w:eastAsia="Times New Roman" w:hAnsi="Calibri" w:cs="Times New Roman"/>
          <w:noProof/>
        </w:rPr>
      </w:pPr>
      <w:hyperlink w:anchor="_Toc75363234" w:history="1">
        <w:r w:rsidR="001365F9" w:rsidRPr="001365F9">
          <w:rPr>
            <w:rFonts w:ascii="Times New Roman Bold" w:eastAsia="Times New Roman" w:hAnsi="Times New Roman Bold" w:cs="Times New Roman"/>
            <w:noProof/>
            <w:color w:val="0000FF"/>
            <w:sz w:val="20"/>
            <w:szCs w:val="20"/>
            <w:u w:val="single"/>
            <w:lang w:val="en-GB"/>
          </w:rPr>
          <w:t>2.5.1.</w:t>
        </w:r>
        <w:r w:rsidR="001365F9" w:rsidRPr="001365F9">
          <w:rPr>
            <w:rFonts w:ascii="Calibri" w:eastAsia="Times New Roman" w:hAnsi="Calibri" w:cs="Times New Roman"/>
            <w:noProof/>
          </w:rPr>
          <w:tab/>
        </w:r>
        <w:r w:rsidR="001365F9" w:rsidRPr="001365F9">
          <w:rPr>
            <w:rFonts w:ascii="Times New Roman" w:eastAsia="Times New Roman" w:hAnsi="Times New Roman" w:cs="Times New Roman"/>
            <w:noProof/>
            <w:color w:val="0000FF"/>
            <w:sz w:val="20"/>
            <w:szCs w:val="20"/>
            <w:u w:val="single"/>
            <w:lang w:val="en-GB"/>
          </w:rPr>
          <w:t>Content of the decision</w:t>
        </w:r>
        <w:r w:rsidR="001365F9" w:rsidRPr="001365F9">
          <w:rPr>
            <w:rFonts w:ascii="Times New Roman" w:eastAsia="Times New Roman" w:hAnsi="Times New Roman" w:cs="Times New Roman"/>
            <w:noProof/>
            <w:webHidden/>
            <w:sz w:val="20"/>
            <w:szCs w:val="20"/>
            <w:lang w:val="en-GB"/>
          </w:rPr>
          <w:tab/>
        </w:r>
        <w:r w:rsidR="001365F9" w:rsidRPr="001365F9">
          <w:rPr>
            <w:rFonts w:ascii="Times New Roman" w:eastAsia="Times New Roman" w:hAnsi="Times New Roman" w:cs="Times New Roman"/>
            <w:noProof/>
            <w:webHidden/>
            <w:sz w:val="20"/>
            <w:szCs w:val="20"/>
            <w:lang w:val="en-GB"/>
          </w:rPr>
          <w:fldChar w:fldCharType="begin"/>
        </w:r>
        <w:r w:rsidR="001365F9" w:rsidRPr="001365F9">
          <w:rPr>
            <w:rFonts w:ascii="Times New Roman" w:eastAsia="Times New Roman" w:hAnsi="Times New Roman" w:cs="Times New Roman"/>
            <w:noProof/>
            <w:webHidden/>
            <w:sz w:val="20"/>
            <w:szCs w:val="20"/>
            <w:lang w:val="en-GB"/>
          </w:rPr>
          <w:instrText xml:space="preserve"> PAGEREF _Toc75363234 \h </w:instrText>
        </w:r>
        <w:r w:rsidR="001365F9" w:rsidRPr="001365F9">
          <w:rPr>
            <w:rFonts w:ascii="Times New Roman" w:eastAsia="Times New Roman" w:hAnsi="Times New Roman" w:cs="Times New Roman"/>
            <w:noProof/>
            <w:webHidden/>
            <w:sz w:val="20"/>
            <w:szCs w:val="20"/>
            <w:lang w:val="en-GB"/>
          </w:rPr>
        </w:r>
        <w:r w:rsidR="001365F9" w:rsidRPr="001365F9">
          <w:rPr>
            <w:rFonts w:ascii="Times New Roman" w:eastAsia="Times New Roman" w:hAnsi="Times New Roman" w:cs="Times New Roman"/>
            <w:noProof/>
            <w:webHidden/>
            <w:sz w:val="20"/>
            <w:szCs w:val="20"/>
            <w:lang w:val="en-GB"/>
          </w:rPr>
          <w:fldChar w:fldCharType="separate"/>
        </w:r>
        <w:r>
          <w:rPr>
            <w:rFonts w:ascii="Times New Roman" w:eastAsia="Times New Roman" w:hAnsi="Times New Roman" w:cs="Times New Roman"/>
            <w:noProof/>
            <w:webHidden/>
            <w:sz w:val="20"/>
            <w:szCs w:val="20"/>
            <w:lang w:val="en-GB"/>
          </w:rPr>
          <w:t>51</w:t>
        </w:r>
        <w:r w:rsidR="001365F9" w:rsidRPr="001365F9">
          <w:rPr>
            <w:rFonts w:ascii="Times New Roman" w:eastAsia="Times New Roman" w:hAnsi="Times New Roman" w:cs="Times New Roman"/>
            <w:noProof/>
            <w:webHidden/>
            <w:sz w:val="20"/>
            <w:szCs w:val="20"/>
            <w:lang w:val="en-GB"/>
          </w:rPr>
          <w:fldChar w:fldCharType="end"/>
        </w:r>
      </w:hyperlink>
    </w:p>
    <w:p w14:paraId="340EF7CE" w14:textId="5FBE68B4" w:rsidR="001365F9" w:rsidRPr="001365F9" w:rsidRDefault="00216DB5" w:rsidP="001365F9">
      <w:pPr>
        <w:tabs>
          <w:tab w:val="left" w:pos="1134"/>
          <w:tab w:val="right" w:leader="dot" w:pos="9628"/>
        </w:tabs>
        <w:spacing w:after="40" w:line="240" w:lineRule="auto"/>
        <w:ind w:left="1701" w:hanging="1134"/>
        <w:jc w:val="both"/>
        <w:rPr>
          <w:rFonts w:ascii="Calibri" w:eastAsia="Times New Roman" w:hAnsi="Calibri" w:cs="Times New Roman"/>
          <w:noProof/>
        </w:rPr>
      </w:pPr>
      <w:hyperlink w:anchor="_Toc75363235" w:history="1">
        <w:r w:rsidR="001365F9" w:rsidRPr="001365F9">
          <w:rPr>
            <w:rFonts w:ascii="Times New Roman Bold" w:eastAsia="Times New Roman" w:hAnsi="Times New Roman Bold" w:cs="Times New Roman"/>
            <w:noProof/>
            <w:color w:val="0000FF"/>
            <w:sz w:val="20"/>
            <w:szCs w:val="20"/>
            <w:u w:val="single"/>
            <w:lang w:val="en-GB"/>
          </w:rPr>
          <w:t>2.5.2.</w:t>
        </w:r>
        <w:r w:rsidR="001365F9" w:rsidRPr="001365F9">
          <w:rPr>
            <w:rFonts w:ascii="Calibri" w:eastAsia="Times New Roman" w:hAnsi="Calibri" w:cs="Times New Roman"/>
            <w:noProof/>
          </w:rPr>
          <w:tab/>
        </w:r>
        <w:r w:rsidR="001365F9" w:rsidRPr="001365F9">
          <w:rPr>
            <w:rFonts w:ascii="Times New Roman" w:eastAsia="Times New Roman" w:hAnsi="Times New Roman" w:cs="Times New Roman"/>
            <w:noProof/>
            <w:color w:val="0000FF"/>
            <w:sz w:val="20"/>
            <w:szCs w:val="20"/>
            <w:u w:val="single"/>
            <w:lang w:val="en-GB"/>
          </w:rPr>
          <w:t>Indicative timetable</w:t>
        </w:r>
        <w:r w:rsidR="001365F9" w:rsidRPr="001365F9">
          <w:rPr>
            <w:rFonts w:ascii="Times New Roman" w:eastAsia="Times New Roman" w:hAnsi="Times New Roman" w:cs="Times New Roman"/>
            <w:noProof/>
            <w:webHidden/>
            <w:sz w:val="20"/>
            <w:szCs w:val="20"/>
            <w:lang w:val="en-GB"/>
          </w:rPr>
          <w:tab/>
        </w:r>
        <w:r w:rsidR="005828F8">
          <w:rPr>
            <w:rFonts w:ascii="Times New Roman" w:eastAsia="Times New Roman" w:hAnsi="Times New Roman" w:cs="Times New Roman"/>
            <w:noProof/>
            <w:webHidden/>
            <w:sz w:val="20"/>
            <w:szCs w:val="20"/>
            <w:lang w:val="en-GB"/>
          </w:rPr>
          <w:t>51</w:t>
        </w:r>
      </w:hyperlink>
    </w:p>
    <w:p w14:paraId="3D4568BC" w14:textId="5DFBC430" w:rsidR="001365F9" w:rsidRPr="001365F9" w:rsidRDefault="00216DB5" w:rsidP="001365F9">
      <w:pPr>
        <w:tabs>
          <w:tab w:val="left" w:pos="709"/>
          <w:tab w:val="right" w:leader="dot" w:pos="9628"/>
        </w:tabs>
        <w:spacing w:after="80" w:line="240" w:lineRule="auto"/>
        <w:ind w:left="709" w:hanging="425"/>
        <w:jc w:val="both"/>
        <w:rPr>
          <w:rFonts w:ascii="Calibri" w:eastAsia="Times New Roman" w:hAnsi="Calibri" w:cs="Times New Roman"/>
          <w:noProof/>
        </w:rPr>
      </w:pPr>
      <w:hyperlink w:anchor="_Toc75363236" w:history="1">
        <w:r w:rsidR="001365F9" w:rsidRPr="001365F9">
          <w:rPr>
            <w:rFonts w:ascii="Times New Roman" w:eastAsia="Times New Roman" w:hAnsi="Times New Roman" w:cs="Times New Roman"/>
            <w:noProof/>
            <w:color w:val="0000FF"/>
            <w:szCs w:val="20"/>
            <w:u w:val="single"/>
            <w:lang w:val="en-GB"/>
          </w:rPr>
          <w:t>2.6.</w:t>
        </w:r>
        <w:r w:rsidR="001365F9" w:rsidRPr="001365F9">
          <w:rPr>
            <w:rFonts w:ascii="Calibri" w:eastAsia="Times New Roman" w:hAnsi="Calibri" w:cs="Times New Roman"/>
            <w:noProof/>
          </w:rPr>
          <w:tab/>
        </w:r>
        <w:r w:rsidR="001365F9" w:rsidRPr="001365F9">
          <w:rPr>
            <w:rFonts w:ascii="Times New Roman" w:eastAsia="Times New Roman" w:hAnsi="Times New Roman" w:cs="Times New Roman"/>
            <w:noProof/>
            <w:color w:val="0000FF"/>
            <w:szCs w:val="20"/>
            <w:u w:val="single"/>
            <w:lang w:val="en-GB"/>
          </w:rPr>
          <w:t>Conditions for implementation after the contracting authority’s decision to award a grant</w:t>
        </w:r>
        <w:r w:rsidR="001365F9" w:rsidRPr="001365F9">
          <w:rPr>
            <w:rFonts w:ascii="Times New Roman" w:eastAsia="Times New Roman" w:hAnsi="Times New Roman" w:cs="Times New Roman"/>
            <w:noProof/>
            <w:webHidden/>
            <w:szCs w:val="20"/>
            <w:lang w:val="en-GB"/>
          </w:rPr>
          <w:tab/>
        </w:r>
        <w:r w:rsidR="005828F8">
          <w:rPr>
            <w:rFonts w:ascii="Times New Roman" w:eastAsia="Times New Roman" w:hAnsi="Times New Roman" w:cs="Times New Roman"/>
            <w:noProof/>
            <w:webHidden/>
            <w:szCs w:val="20"/>
            <w:lang w:val="en-GB"/>
          </w:rPr>
          <w:t>52</w:t>
        </w:r>
      </w:hyperlink>
    </w:p>
    <w:p w14:paraId="2ACFD867" w14:textId="7E44B61C" w:rsidR="001365F9" w:rsidRPr="001365F9" w:rsidRDefault="00216DB5" w:rsidP="001365F9">
      <w:pPr>
        <w:tabs>
          <w:tab w:val="left" w:pos="284"/>
          <w:tab w:val="right" w:pos="9628"/>
        </w:tabs>
        <w:spacing w:after="240" w:line="240" w:lineRule="auto"/>
        <w:ind w:left="284" w:hanging="284"/>
        <w:jc w:val="both"/>
        <w:rPr>
          <w:rFonts w:ascii="Calibri" w:eastAsia="Times New Roman" w:hAnsi="Calibri" w:cs="Times New Roman"/>
          <w:b/>
          <w:caps/>
          <w:noProof/>
        </w:rPr>
      </w:pPr>
      <w:hyperlink w:anchor="_Toc75363237" w:history="1">
        <w:r w:rsidR="001365F9" w:rsidRPr="001365F9">
          <w:rPr>
            <w:rFonts w:ascii="Times New Roman Bold" w:eastAsia="Times New Roman" w:hAnsi="Times New Roman Bold" w:cs="Times New Roman"/>
            <w:b/>
            <w:caps/>
            <w:noProof/>
            <w:color w:val="0000FF"/>
            <w:szCs w:val="20"/>
            <w:u w:val="single"/>
            <w:lang w:val="en-GB"/>
          </w:rPr>
          <w:t>3.</w:t>
        </w:r>
        <w:r w:rsidR="001365F9" w:rsidRPr="001365F9">
          <w:rPr>
            <w:rFonts w:ascii="Calibri" w:eastAsia="Times New Roman" w:hAnsi="Calibri" w:cs="Times New Roman"/>
            <w:b/>
            <w:caps/>
            <w:noProof/>
          </w:rPr>
          <w:tab/>
        </w:r>
        <w:r w:rsidR="001365F9" w:rsidRPr="001365F9">
          <w:rPr>
            <w:rFonts w:ascii="Times New Roman" w:eastAsia="Times New Roman" w:hAnsi="Times New Roman" w:cs="Times New Roman"/>
            <w:b/>
            <w:caps/>
            <w:noProof/>
            <w:color w:val="0000FF"/>
            <w:szCs w:val="20"/>
            <w:u w:val="single"/>
            <w:lang w:val="en-GB"/>
          </w:rPr>
          <w:t>LIST OF annexes</w:t>
        </w:r>
        <w:r w:rsidR="001365F9" w:rsidRPr="001365F9">
          <w:rPr>
            <w:rFonts w:ascii="Times New Roman Bold" w:eastAsia="Times New Roman" w:hAnsi="Times New Roman Bold" w:cs="Times New Roman"/>
            <w:b/>
            <w:caps/>
            <w:noProof/>
            <w:webHidden/>
            <w:szCs w:val="20"/>
            <w:lang w:val="en-GB"/>
          </w:rPr>
          <w:tab/>
        </w:r>
        <w:r w:rsidR="005828F8">
          <w:rPr>
            <w:rFonts w:ascii="Times New Roman Bold" w:eastAsia="Times New Roman" w:hAnsi="Times New Roman Bold" w:cs="Times New Roman"/>
            <w:b/>
            <w:caps/>
            <w:noProof/>
            <w:webHidden/>
            <w:szCs w:val="20"/>
            <w:lang w:val="en-GB"/>
          </w:rPr>
          <w:t>53</w:t>
        </w:r>
      </w:hyperlink>
    </w:p>
    <w:p w14:paraId="02ADB4AC" w14:textId="77777777" w:rsidR="001365F9" w:rsidRPr="001365F9" w:rsidRDefault="001365F9" w:rsidP="001365F9">
      <w:pPr>
        <w:spacing w:after="200" w:line="240" w:lineRule="auto"/>
        <w:jc w:val="both"/>
        <w:rPr>
          <w:rFonts w:ascii="Times New Roman" w:eastAsia="Times New Roman" w:hAnsi="Times New Roman" w:cs="Times New Roman"/>
          <w:sz w:val="28"/>
          <w:szCs w:val="28"/>
          <w:lang w:val="en-GB"/>
        </w:rPr>
        <w:sectPr w:rsidR="001365F9" w:rsidRPr="001365F9" w:rsidSect="00E5652C">
          <w:footerReference w:type="first" r:id="rId11"/>
          <w:pgSz w:w="11906" w:h="16838" w:code="9"/>
          <w:pgMar w:top="1021" w:right="1134" w:bottom="1021" w:left="1134" w:header="567" w:footer="545" w:gutter="0"/>
          <w:cols w:space="720"/>
          <w:titlePg/>
        </w:sectPr>
      </w:pPr>
      <w:r w:rsidRPr="001365F9">
        <w:rPr>
          <w:rFonts w:ascii="Times New Roman" w:eastAsia="Times New Roman" w:hAnsi="Times New Roman" w:cs="Times New Roman"/>
          <w:sz w:val="28"/>
          <w:szCs w:val="28"/>
          <w:lang w:val="en-GB"/>
        </w:rPr>
        <w:fldChar w:fldCharType="end"/>
      </w:r>
    </w:p>
    <w:p w14:paraId="5CF8E860" w14:textId="505378D4" w:rsidR="001365F9" w:rsidRPr="001365F9" w:rsidRDefault="001365F9">
      <w:pPr>
        <w:widowControl w:val="0"/>
        <w:numPr>
          <w:ilvl w:val="0"/>
          <w:numId w:val="12"/>
        </w:numPr>
        <w:spacing w:after="360" w:line="240" w:lineRule="auto"/>
        <w:jc w:val="both"/>
        <w:rPr>
          <w:rFonts w:ascii="Times New Roman" w:eastAsia="Times New Roman" w:hAnsi="Times New Roman" w:cs="Times New Roman"/>
          <w:b/>
          <w:caps/>
          <w:szCs w:val="20"/>
          <w:lang w:val="en-GB"/>
        </w:rPr>
      </w:pPr>
      <w:bookmarkStart w:id="0" w:name="_Toc75363189"/>
      <w:r w:rsidRPr="001365F9">
        <w:rPr>
          <w:rFonts w:ascii="Times New Roman" w:eastAsia="Times New Roman" w:hAnsi="Times New Roman" w:cs="Times New Roman"/>
          <w:b/>
          <w:caps/>
          <w:szCs w:val="20"/>
          <w:lang w:val="en-GB"/>
        </w:rPr>
        <w:lastRenderedPageBreak/>
        <w:t>CROSS-BORDER COOPERATION PROGRAMME MONTENEGRO - ALBANIA 2014-2020</w:t>
      </w:r>
      <w:bookmarkEnd w:id="0"/>
    </w:p>
    <w:p w14:paraId="53F78610" w14:textId="0C4A14F4" w:rsidR="001365F9" w:rsidRPr="001365F9" w:rsidRDefault="001365F9">
      <w:pPr>
        <w:numPr>
          <w:ilvl w:val="1"/>
          <w:numId w:val="12"/>
        </w:numPr>
        <w:spacing w:before="240" w:after="120" w:line="240" w:lineRule="auto"/>
        <w:jc w:val="both"/>
        <w:outlineLvl w:val="0"/>
        <w:rPr>
          <w:rFonts w:ascii="Times New Roman Bold" w:eastAsia="Times New Roman" w:hAnsi="Times New Roman Bold" w:cs="Times New Roman"/>
          <w:b/>
          <w:smallCaps/>
          <w:sz w:val="24"/>
          <w:szCs w:val="20"/>
          <w:lang w:val="en-GB"/>
        </w:rPr>
      </w:pPr>
      <w:bookmarkStart w:id="1" w:name="_Toc75363190"/>
      <w:r w:rsidRPr="001365F9">
        <w:rPr>
          <w:rFonts w:ascii="Times New Roman Bold" w:eastAsia="Times New Roman" w:hAnsi="Times New Roman Bold" w:cs="Times New Roman"/>
          <w:b/>
          <w:smallCaps/>
          <w:sz w:val="24"/>
          <w:szCs w:val="20"/>
          <w:lang w:val="en-GB"/>
        </w:rPr>
        <w:t>Background</w:t>
      </w:r>
      <w:bookmarkEnd w:id="1"/>
    </w:p>
    <w:p w14:paraId="59DF06D4"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These guidelines are intended to be used by those applying for grants under the</w:t>
      </w:r>
      <w:r w:rsidRPr="001365F9">
        <w:rPr>
          <w:rFonts w:ascii="Times New Roman" w:eastAsia="Times New Roman" w:hAnsi="Times New Roman" w:cs="Times New Roman"/>
          <w:vertAlign w:val="superscript"/>
          <w:lang w:val="en-GB"/>
        </w:rPr>
        <w:t xml:space="preserve"> </w:t>
      </w:r>
      <w:r w:rsidRPr="001365F9">
        <w:rPr>
          <w:rFonts w:ascii="Times New Roman" w:eastAsia="Times New Roman" w:hAnsi="Times New Roman" w:cs="Times New Roman"/>
          <w:lang w:val="en-GB"/>
        </w:rPr>
        <w:t>4</w:t>
      </w:r>
      <w:r w:rsidRPr="001365F9">
        <w:rPr>
          <w:rFonts w:ascii="Times New Roman" w:eastAsia="Times New Roman" w:hAnsi="Times New Roman" w:cs="Times New Roman"/>
          <w:vertAlign w:val="superscript"/>
          <w:lang w:val="en-GB"/>
        </w:rPr>
        <w:t>th</w:t>
      </w:r>
      <w:r w:rsidRPr="001365F9">
        <w:rPr>
          <w:rFonts w:ascii="Times New Roman" w:eastAsia="Times New Roman" w:hAnsi="Times New Roman" w:cs="Times New Roman"/>
          <w:lang w:val="en-GB"/>
        </w:rPr>
        <w:t xml:space="preserve"> call for proposals for the 2014-2020 cross-border cooperation programme Montenegro – Albania (hereinafter ‘the programme’). The programme is implemented under the framework of the instrument of pre-accession assistance (IPA II) and is the result of joint planning efforts made by the governments and other stakeholders of the two countries. IPA II supports cross-border cooperation with a view to promoting good neighbourly relations, fostering European Union integration and promoting socio-economic development. The legal provisions for its implementation are stipulated in the following pieces of legislation:</w:t>
      </w:r>
    </w:p>
    <w:p w14:paraId="5C15C5E3" w14:textId="77777777" w:rsidR="001365F9" w:rsidRPr="001365F9" w:rsidRDefault="001365F9">
      <w:pPr>
        <w:numPr>
          <w:ilvl w:val="0"/>
          <w:numId w:val="32"/>
        </w:numPr>
        <w:spacing w:after="200" w:line="240" w:lineRule="auto"/>
        <w:ind w:left="720" w:hanging="360"/>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Regulation (EU) No 231/2014 of the European Parliament and of the Council of 11 March 2014 establishing an Instrument for Pre-Accession Assistance (IPA II); </w:t>
      </w:r>
    </w:p>
    <w:p w14:paraId="4A556B42" w14:textId="77777777" w:rsidR="001365F9" w:rsidRPr="001365F9" w:rsidRDefault="001365F9">
      <w:pPr>
        <w:numPr>
          <w:ilvl w:val="0"/>
          <w:numId w:val="32"/>
        </w:numPr>
        <w:tabs>
          <w:tab w:val="left" w:pos="720"/>
        </w:tabs>
        <w:spacing w:after="200" w:line="240" w:lineRule="auto"/>
        <w:ind w:left="720" w:hanging="360"/>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Regulation (EU) No 236/2014 of the European Parliament and of the Council of 11 March 2014 laying down common rules and procedures for the implementation of the Union's instruments for financing external action; and</w:t>
      </w:r>
    </w:p>
    <w:p w14:paraId="4A009BFE" w14:textId="77777777" w:rsidR="001365F9" w:rsidRPr="001365F9" w:rsidRDefault="001365F9">
      <w:pPr>
        <w:numPr>
          <w:ilvl w:val="0"/>
          <w:numId w:val="32"/>
        </w:numPr>
        <w:spacing w:after="200" w:line="240" w:lineRule="auto"/>
        <w:ind w:left="720" w:hanging="360"/>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Commission Implementing Regulation EU no 447/2014 of 2 May 2014 on the specific rules for implementing the IPA II regulation. </w:t>
      </w:r>
    </w:p>
    <w:p w14:paraId="146D3106"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The programme analyses the socio-economic situation of the border region, sets out a common strategy for remedying problems identified and formulates joint thematic priorities for development. As specified in its programme document, its implementation is carried out through calls for proposals such as this one. These calls will be launched at regular intervals in order to fund cross-border cooperation projects that will contribute to achieving the strategic objectives agreed upon by the participating countries. </w:t>
      </w:r>
    </w:p>
    <w:p w14:paraId="3BFE6D2D" w14:textId="3C0F0C6D"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More details about this 2014-2020 IPA II cross-border cooperation programme can be found on the web page </w:t>
      </w:r>
      <w:hyperlink r:id="rId12" w:history="1">
        <w:r w:rsidRPr="001365F9">
          <w:rPr>
            <w:rFonts w:ascii="Times New Roman" w:eastAsia="Times New Roman" w:hAnsi="Times New Roman" w:cs="Times New Roman"/>
            <w:color w:val="0000FF"/>
            <w:u w:val="single"/>
            <w:lang w:val="en-GB"/>
          </w:rPr>
          <w:t>https://www.cbc-mne-alb.org/documents/programme-documents</w:t>
        </w:r>
      </w:hyperlink>
      <w:r w:rsidRPr="001365F9">
        <w:rPr>
          <w:rFonts w:ascii="Times New Roman" w:eastAsia="Times New Roman" w:hAnsi="Times New Roman" w:cs="Times New Roman"/>
          <w:lang w:val="en-GB"/>
        </w:rPr>
        <w:t xml:space="preserve"> and are available for download on the web page of the O</w:t>
      </w:r>
      <w:r w:rsidR="000641FF">
        <w:rPr>
          <w:rFonts w:ascii="Times New Roman" w:eastAsia="Times New Roman" w:hAnsi="Times New Roman" w:cs="Times New Roman"/>
          <w:lang w:val="en-GB"/>
        </w:rPr>
        <w:t>perating Structure (O</w:t>
      </w:r>
      <w:r w:rsidRPr="001365F9">
        <w:rPr>
          <w:rFonts w:ascii="Times New Roman" w:eastAsia="Times New Roman" w:hAnsi="Times New Roman" w:cs="Times New Roman"/>
          <w:lang w:val="en-GB"/>
        </w:rPr>
        <w:t>S</w:t>
      </w:r>
      <w:r w:rsidR="000641FF">
        <w:rPr>
          <w:rFonts w:ascii="Times New Roman" w:eastAsia="Times New Roman" w:hAnsi="Times New Roman" w:cs="Times New Roman"/>
          <w:lang w:val="en-GB"/>
        </w:rPr>
        <w:t>)</w:t>
      </w:r>
      <w:r w:rsidRPr="001365F9">
        <w:rPr>
          <w:rFonts w:ascii="Times New Roman" w:eastAsia="Times New Roman" w:hAnsi="Times New Roman" w:cs="Times New Roman"/>
          <w:lang w:val="en-GB"/>
        </w:rPr>
        <w:t xml:space="preserve"> in Montenegro </w:t>
      </w:r>
      <w:hyperlink r:id="rId13" w:anchor="1584-1632-ipa-ii" w:history="1">
        <w:r w:rsidRPr="001365F9">
          <w:rPr>
            <w:rFonts w:ascii="Times New Roman" w:eastAsia="Times New Roman" w:hAnsi="Times New Roman" w:cs="Times New Roman"/>
            <w:color w:val="0000FF"/>
            <w:szCs w:val="20"/>
            <w:u w:val="single"/>
            <w:lang w:val="en-GB"/>
          </w:rPr>
          <w:t>https://www.eu.me/dokumenti-ipa/#1584-1632-ipa-ii</w:t>
        </w:r>
      </w:hyperlink>
      <w:r w:rsidRPr="001365F9">
        <w:rPr>
          <w:rFonts w:ascii="Times New Roman" w:eastAsia="Times New Roman" w:hAnsi="Times New Roman" w:cs="Times New Roman"/>
          <w:lang w:val="en-GB"/>
        </w:rPr>
        <w:t xml:space="preserve"> , and on the web page </w:t>
      </w:r>
      <w:r w:rsidR="00E5652C">
        <w:rPr>
          <w:rFonts w:ascii="Times New Roman" w:eastAsia="Times New Roman" w:hAnsi="Times New Roman" w:cs="Times New Roman"/>
          <w:lang w:val="en-GB"/>
        </w:rPr>
        <w:t>of the Albanian Ministry for Europe and Foreign Affairs</w:t>
      </w:r>
      <w:r w:rsidRPr="001365F9">
        <w:rPr>
          <w:rFonts w:ascii="Times New Roman" w:eastAsia="Times New Roman" w:hAnsi="Times New Roman" w:cs="Times New Roman"/>
          <w:lang w:val="en-GB"/>
        </w:rPr>
        <w:t xml:space="preserve"> </w:t>
      </w:r>
      <w:hyperlink r:id="rId14" w:history="1">
        <w:r w:rsidRPr="001365F9">
          <w:rPr>
            <w:rFonts w:ascii="Times New Roman" w:eastAsia="Times New Roman" w:hAnsi="Times New Roman" w:cs="Times New Roman"/>
            <w:color w:val="0000FF"/>
            <w:szCs w:val="20"/>
            <w:u w:val="single"/>
            <w:lang w:val="en-GB"/>
          </w:rPr>
          <w:t>https://integrimi-ne-be.punetejashtme.gov.al/en/mbeshtetja-e-be-se/bashkepunimi-territorial/</w:t>
        </w:r>
      </w:hyperlink>
      <w:r>
        <w:rPr>
          <w:rFonts w:ascii="Times New Roman" w:eastAsia="Times New Roman" w:hAnsi="Times New Roman" w:cs="Times New Roman"/>
          <w:lang w:val="en-GB"/>
        </w:rPr>
        <w:t>.</w:t>
      </w:r>
    </w:p>
    <w:p w14:paraId="2AAF2174"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The programme is implemented jointly by both countries. In Montenegro, the responsible institutions are:</w:t>
      </w:r>
    </w:p>
    <w:p w14:paraId="1BA32B45" w14:textId="77777777" w:rsidR="001365F9" w:rsidRPr="001365F9" w:rsidRDefault="001365F9">
      <w:pPr>
        <w:numPr>
          <w:ilvl w:val="0"/>
          <w:numId w:val="33"/>
        </w:numPr>
        <w:spacing w:after="200" w:line="240" w:lineRule="auto"/>
        <w:ind w:left="720" w:hanging="360"/>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Ministry of European Affairs, in charge of the overall coordination of the programme, is part of the operating structure (OS) in this country;</w:t>
      </w:r>
    </w:p>
    <w:p w14:paraId="5DBFBE85" w14:textId="77777777" w:rsidR="001365F9" w:rsidRPr="001365F9" w:rsidRDefault="001365F9">
      <w:pPr>
        <w:numPr>
          <w:ilvl w:val="0"/>
          <w:numId w:val="33"/>
        </w:numPr>
        <w:spacing w:after="200" w:line="240" w:lineRule="auto"/>
        <w:ind w:left="720" w:hanging="360"/>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Ministry of Finance, Directorate for the Finance and Contracting of the EU Assistance Funds, part of the OS responsible for all contract and payment issues, is the contracting authority (CA).</w:t>
      </w:r>
    </w:p>
    <w:p w14:paraId="1FFCE6F5"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In Albania, the responsible institutions are: </w:t>
      </w:r>
    </w:p>
    <w:p w14:paraId="44351B65" w14:textId="1F190FE8" w:rsidR="001365F9" w:rsidRPr="001365F9" w:rsidRDefault="001365F9">
      <w:pPr>
        <w:numPr>
          <w:ilvl w:val="0"/>
          <w:numId w:val="34"/>
        </w:numPr>
        <w:tabs>
          <w:tab w:val="left" w:pos="709"/>
        </w:tabs>
        <w:spacing w:after="200" w:line="240" w:lineRule="auto"/>
        <w:ind w:left="709" w:hanging="283"/>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State Agency of Strategic Programming and Aid Coordination</w:t>
      </w:r>
      <w:r w:rsidR="00E5652C">
        <w:rPr>
          <w:rFonts w:ascii="Times New Roman" w:eastAsia="Times New Roman" w:hAnsi="Times New Roman" w:cs="Times New Roman"/>
          <w:lang w:val="en-GB"/>
        </w:rPr>
        <w:t xml:space="preserve"> (SASPAC)</w:t>
      </w:r>
      <w:r w:rsidRPr="001365F9">
        <w:rPr>
          <w:rFonts w:ascii="Times New Roman" w:eastAsia="Times New Roman" w:hAnsi="Times New Roman" w:cs="Times New Roman"/>
          <w:lang w:val="en-GB"/>
        </w:rPr>
        <w:t>, responsible for the overall coordination of the programme, is part of the OS in this country.</w:t>
      </w:r>
    </w:p>
    <w:p w14:paraId="4468DC17" w14:textId="77777777" w:rsidR="001365F9" w:rsidRPr="001365F9" w:rsidRDefault="001365F9">
      <w:pPr>
        <w:numPr>
          <w:ilvl w:val="0"/>
          <w:numId w:val="34"/>
        </w:numPr>
        <w:spacing w:after="200" w:line="240" w:lineRule="auto"/>
        <w:ind w:left="720" w:hanging="360"/>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Ministry of Finance and Economy,</w:t>
      </w:r>
      <w:r w:rsidRPr="001365F9">
        <w:rPr>
          <w:rFonts w:ascii="Times New Roman" w:eastAsia="Times New Roman" w:hAnsi="Times New Roman" w:cs="Times New Roman"/>
          <w:iCs/>
          <w:lang w:val="en-GB"/>
        </w:rPr>
        <w:t xml:space="preserve"> Central Finance and Contracting Unit (CFCU)</w:t>
      </w:r>
      <w:r w:rsidRPr="001365F9">
        <w:rPr>
          <w:rFonts w:ascii="Times New Roman" w:eastAsia="Times New Roman" w:hAnsi="Times New Roman" w:cs="Times New Roman"/>
          <w:lang w:val="en-GB"/>
        </w:rPr>
        <w:t xml:space="preserve">, as part of the OS and </w:t>
      </w:r>
      <w:r w:rsidRPr="001365F9">
        <w:rPr>
          <w:rFonts w:ascii="Times New Roman" w:eastAsia="Times New Roman" w:hAnsi="Times New Roman" w:cs="Times New Roman"/>
          <w:color w:val="000000"/>
          <w:lang w:val="en-GB"/>
        </w:rPr>
        <w:t xml:space="preserve">integral part of </w:t>
      </w:r>
      <w:r w:rsidRPr="001365F9">
        <w:rPr>
          <w:rFonts w:ascii="Times New Roman" w:eastAsia="Times New Roman" w:hAnsi="Times New Roman" w:cs="Times New Roman"/>
          <w:lang w:val="en-GB"/>
        </w:rPr>
        <w:t>for</w:t>
      </w:r>
      <w:r w:rsidRPr="001365F9">
        <w:rPr>
          <w:rFonts w:ascii="Times New Roman" w:eastAsia="Times New Roman" w:hAnsi="Times New Roman" w:cs="Times New Roman"/>
          <w:color w:val="000000"/>
          <w:lang w:val="en-GB"/>
        </w:rPr>
        <w:t xml:space="preserve"> the management and control system </w:t>
      </w:r>
      <w:r w:rsidRPr="001365F9">
        <w:rPr>
          <w:rFonts w:ascii="Times New Roman" w:eastAsia="Times New Roman" w:hAnsi="Times New Roman" w:cs="Times New Roman"/>
          <w:lang w:val="en-GB"/>
        </w:rPr>
        <w:t>(control body) in this country.</w:t>
      </w:r>
    </w:p>
    <w:p w14:paraId="05D03580"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Moreover, the implementation of the programme is overseen by a joint monitoring committee (JMC) composed of representatives of both participating countries' institutions. The JMC will examine and provide an advisory opinion on the list of operations selected through this call for proposals before the grant award decision. </w:t>
      </w:r>
    </w:p>
    <w:p w14:paraId="1FA12C7E"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lang w:val="en-GB"/>
        </w:rPr>
        <w:t xml:space="preserve">The CA, the OSs and the JMC are assisted by the joint technical secretariat (JTS) based in Montenegro. The JTS is the administrative body responsible for the day-to-day management of the programme including support and advice to potential applicants as well as grant beneficiaries. The JTS has an antenna located in Shkoder, Albania. The JTS will </w:t>
      </w:r>
      <w:r w:rsidRPr="001365F9">
        <w:rPr>
          <w:rFonts w:ascii="Times New Roman" w:eastAsia="Times New Roman" w:hAnsi="Times New Roman" w:cs="Times New Roman"/>
          <w:lang w:val="en-GB" w:eastAsia="de-DE"/>
        </w:rPr>
        <w:t>assist potential applicants in partner search and project development, organising information days and workshops; develop and maintain a network of stakeholders; advise grant beneficiaries in project implementation; and prepare, conduct and report on monitoring visits to cross-border cooperation operations.</w:t>
      </w:r>
    </w:p>
    <w:p w14:paraId="0534B212" w14:textId="3B1E9955" w:rsidR="001365F9" w:rsidRPr="001365F9" w:rsidRDefault="001365F9">
      <w:pPr>
        <w:numPr>
          <w:ilvl w:val="1"/>
          <w:numId w:val="12"/>
        </w:numPr>
        <w:spacing w:before="240" w:after="120" w:line="240" w:lineRule="auto"/>
        <w:jc w:val="both"/>
        <w:outlineLvl w:val="0"/>
        <w:rPr>
          <w:rFonts w:ascii="Times New Roman Bold" w:eastAsia="Times New Roman" w:hAnsi="Times New Roman Bold" w:cs="Times New Roman"/>
          <w:b/>
          <w:smallCaps/>
          <w:sz w:val="24"/>
          <w:szCs w:val="20"/>
          <w:lang w:val="en-GB"/>
        </w:rPr>
      </w:pPr>
      <w:bookmarkStart w:id="2" w:name="_Toc75363191"/>
      <w:r w:rsidRPr="001365F9">
        <w:rPr>
          <w:rFonts w:ascii="Times New Roman Bold" w:eastAsia="Times New Roman" w:hAnsi="Times New Roman Bold" w:cs="Times New Roman"/>
          <w:b/>
          <w:smallCaps/>
          <w:sz w:val="24"/>
          <w:szCs w:val="20"/>
          <w:lang w:val="en-GB"/>
        </w:rPr>
        <w:lastRenderedPageBreak/>
        <w:t>Objectives of the programme and priority issues</w:t>
      </w:r>
      <w:bookmarkEnd w:id="2"/>
      <w:r w:rsidRPr="001365F9">
        <w:rPr>
          <w:rFonts w:ascii="Times New Roman Bold" w:eastAsia="Times New Roman" w:hAnsi="Times New Roman Bold" w:cs="Times New Roman"/>
          <w:b/>
          <w:smallCaps/>
          <w:sz w:val="24"/>
          <w:szCs w:val="20"/>
          <w:lang w:val="en-GB"/>
        </w:rPr>
        <w:t xml:space="preserve"> </w:t>
      </w:r>
    </w:p>
    <w:p w14:paraId="51A01D47"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p>
    <w:p w14:paraId="0690043D" w14:textId="1C1F7B0A"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In line with the objectives specified in the programme document, the </w:t>
      </w:r>
      <w:r w:rsidRPr="001365F9">
        <w:rPr>
          <w:rFonts w:ascii="Times New Roman" w:eastAsia="Times New Roman" w:hAnsi="Times New Roman" w:cs="Times New Roman"/>
          <w:b/>
          <w:szCs w:val="20"/>
          <w:lang w:val="en-GB"/>
        </w:rPr>
        <w:t>global objective</w:t>
      </w:r>
      <w:r w:rsidRPr="001365F9">
        <w:rPr>
          <w:rFonts w:ascii="Times New Roman" w:eastAsia="Times New Roman" w:hAnsi="Times New Roman" w:cs="Times New Roman"/>
          <w:szCs w:val="20"/>
          <w:lang w:val="en-GB"/>
        </w:rPr>
        <w:t xml:space="preserve"> of this call for proposals is:</w:t>
      </w:r>
      <w:r>
        <w:rPr>
          <w:rFonts w:ascii="Times New Roman" w:eastAsia="Times New Roman" w:hAnsi="Times New Roman" w:cs="Times New Roman"/>
          <w:szCs w:val="20"/>
          <w:lang w:val="en-GB"/>
        </w:rPr>
        <w:t xml:space="preserve"> </w:t>
      </w:r>
      <w:r w:rsidR="00E5652C">
        <w:rPr>
          <w:rFonts w:ascii="Times New Roman" w:eastAsia="Times New Roman" w:hAnsi="Times New Roman" w:cs="Times New Roman"/>
          <w:szCs w:val="20"/>
          <w:lang w:val="en-GB"/>
        </w:rPr>
        <w:t>“</w:t>
      </w:r>
      <w:r w:rsidRPr="001365F9">
        <w:rPr>
          <w:rFonts w:ascii="Times New Roman" w:eastAsia="Times New Roman" w:hAnsi="Times New Roman" w:cs="Times New Roman"/>
          <w:szCs w:val="20"/>
          <w:lang w:val="en-GB"/>
        </w:rPr>
        <w:t>To promote/strengthen good neighbourly relations and socioeconomic development of the border regions, through valorising its touristic potentials, an environmentally sustainable and socially inclusive economic development, with respect for its common cultural and natural heritage.”</w:t>
      </w:r>
    </w:p>
    <w:p w14:paraId="5DFF4AA9" w14:textId="59A6C436"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As a result</w:t>
      </w:r>
      <w:r w:rsidRPr="001365F9">
        <w:rPr>
          <w:rFonts w:ascii="Times New Roman" w:eastAsia="Times New Roman" w:hAnsi="Times New Roman" w:cs="Times New Roman"/>
          <w:szCs w:val="20"/>
          <w:lang w:val="en-GB"/>
        </w:rPr>
        <w:t xml:space="preserve"> of </w:t>
      </w:r>
      <w:r w:rsidRPr="001365F9">
        <w:rPr>
          <w:rFonts w:ascii="Times New Roman" w:eastAsia="Times New Roman" w:hAnsi="Times New Roman" w:cs="Times New Roman"/>
          <w:lang w:val="en-GB"/>
        </w:rPr>
        <w:t xml:space="preserve">a decision made by the JMC of the programme on 29 December 2022, out of the three thematic priorities of the programme document, </w:t>
      </w:r>
    </w:p>
    <w:p w14:paraId="25E01F92" w14:textId="77777777" w:rsidR="001365F9" w:rsidRPr="001365F9" w:rsidRDefault="001365F9">
      <w:pPr>
        <w:numPr>
          <w:ilvl w:val="0"/>
          <w:numId w:val="36"/>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Priority 1: Encouraging tourism, culture and natural heritage</w:t>
      </w:r>
    </w:p>
    <w:p w14:paraId="2227E647" w14:textId="77777777" w:rsidR="001365F9" w:rsidRPr="001365F9" w:rsidRDefault="001365F9">
      <w:pPr>
        <w:numPr>
          <w:ilvl w:val="0"/>
          <w:numId w:val="36"/>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Priority 2: Protecting the environment, promoting climate change adaptation and mitigation, risk prevention and management</w:t>
      </w:r>
    </w:p>
    <w:p w14:paraId="6FB9FB25" w14:textId="77777777" w:rsidR="001365F9" w:rsidRPr="001365F9" w:rsidRDefault="001365F9">
      <w:pPr>
        <w:numPr>
          <w:ilvl w:val="0"/>
          <w:numId w:val="36"/>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Priority 3: Promoting employment, labour mobility and social and cultural inclusion across the border</w:t>
      </w:r>
    </w:p>
    <w:p w14:paraId="4CE4B3FA"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the following are the specific objectives and the corresponding results that the applications submitted under </w:t>
      </w:r>
      <w:r w:rsidRPr="001365F9">
        <w:rPr>
          <w:rFonts w:ascii="Times New Roman" w:eastAsia="Times New Roman" w:hAnsi="Times New Roman" w:cs="Times New Roman"/>
          <w:szCs w:val="20"/>
          <w:lang w:val="en-GB"/>
        </w:rPr>
        <w:t xml:space="preserve">this call </w:t>
      </w:r>
      <w:r w:rsidRPr="001365F9">
        <w:rPr>
          <w:rFonts w:ascii="Times New Roman" w:eastAsia="Times New Roman" w:hAnsi="Times New Roman" w:cs="Times New Roman"/>
          <w:lang w:val="en-GB"/>
        </w:rPr>
        <w:t xml:space="preserve">will contribute to attaining: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8"/>
        <w:gridCol w:w="4800"/>
      </w:tblGrid>
      <w:tr w:rsidR="001365F9" w:rsidRPr="001365F9" w14:paraId="5179BAB5" w14:textId="77777777" w:rsidTr="00E5652C">
        <w:tc>
          <w:tcPr>
            <w:tcW w:w="4927" w:type="dxa"/>
          </w:tcPr>
          <w:p w14:paraId="7CD94945"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b/>
                <w:lang w:val="en-GB"/>
              </w:rPr>
              <w:t>SPECIFIC OBJECTIVES</w:t>
            </w:r>
          </w:p>
        </w:tc>
        <w:tc>
          <w:tcPr>
            <w:tcW w:w="4927" w:type="dxa"/>
          </w:tcPr>
          <w:p w14:paraId="36DCD8E6"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b/>
                <w:lang w:val="en-GB"/>
              </w:rPr>
              <w:t>RESULTS</w:t>
            </w:r>
          </w:p>
        </w:tc>
      </w:tr>
      <w:tr w:rsidR="001365F9" w:rsidRPr="001365F9" w14:paraId="46B6AAD5" w14:textId="77777777" w:rsidTr="00E5652C">
        <w:tc>
          <w:tcPr>
            <w:tcW w:w="4927" w:type="dxa"/>
            <w:vMerge w:val="restart"/>
          </w:tcPr>
          <w:p w14:paraId="45FC92B6" w14:textId="77777777" w:rsidR="001365F9" w:rsidRPr="001365F9" w:rsidRDefault="001365F9">
            <w:pPr>
              <w:numPr>
                <w:ilvl w:val="0"/>
                <w:numId w:val="35"/>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The competitiveness of the tourism sector is enhanced by the economic valorisation of the cultural and natural heritage</w:t>
            </w:r>
          </w:p>
        </w:tc>
        <w:tc>
          <w:tcPr>
            <w:tcW w:w="4927" w:type="dxa"/>
          </w:tcPr>
          <w:p w14:paraId="05952B9C"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Result 1.1 - The quality of tourism services and products is upgraded</w:t>
            </w:r>
          </w:p>
        </w:tc>
      </w:tr>
      <w:tr w:rsidR="001365F9" w:rsidRPr="001365F9" w14:paraId="75EFA4D5" w14:textId="77777777" w:rsidTr="00E5652C">
        <w:tc>
          <w:tcPr>
            <w:tcW w:w="4927" w:type="dxa"/>
            <w:vMerge/>
          </w:tcPr>
          <w:p w14:paraId="68C478D4"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4927" w:type="dxa"/>
          </w:tcPr>
          <w:p w14:paraId="545C59D8"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Result 1.2 - Cooperation in the field of cultural and natural heritage preservation is increased (e.g. around the </w:t>
            </w:r>
            <w:proofErr w:type="spellStart"/>
            <w:r w:rsidRPr="001365F9">
              <w:rPr>
                <w:rFonts w:ascii="Times New Roman" w:eastAsia="Times New Roman" w:hAnsi="Times New Roman" w:cs="Times New Roman"/>
                <w:lang w:val="en-GB"/>
              </w:rPr>
              <w:t>Shkodra</w:t>
            </w:r>
            <w:proofErr w:type="spellEnd"/>
            <w:r w:rsidRPr="001365F9">
              <w:rPr>
                <w:rFonts w:ascii="Times New Roman" w:eastAsia="Times New Roman" w:hAnsi="Times New Roman" w:cs="Times New Roman"/>
                <w:lang w:val="en-GB"/>
              </w:rPr>
              <w:t>/</w:t>
            </w:r>
            <w:proofErr w:type="spellStart"/>
            <w:r w:rsidRPr="001365F9">
              <w:rPr>
                <w:rFonts w:ascii="Times New Roman" w:eastAsia="Times New Roman" w:hAnsi="Times New Roman" w:cs="Times New Roman"/>
                <w:lang w:val="en-GB"/>
              </w:rPr>
              <w:t>Skadar</w:t>
            </w:r>
            <w:proofErr w:type="spellEnd"/>
            <w:r w:rsidRPr="001365F9">
              <w:rPr>
                <w:rFonts w:ascii="Times New Roman" w:eastAsia="Times New Roman" w:hAnsi="Times New Roman" w:cs="Times New Roman"/>
                <w:lang w:val="en-GB"/>
              </w:rPr>
              <w:t xml:space="preserve"> Lake area)</w:t>
            </w:r>
          </w:p>
        </w:tc>
      </w:tr>
      <w:tr w:rsidR="001365F9" w:rsidRPr="001365F9" w14:paraId="01F815D1" w14:textId="77777777" w:rsidTr="00E5652C">
        <w:tc>
          <w:tcPr>
            <w:tcW w:w="4927" w:type="dxa"/>
          </w:tcPr>
          <w:p w14:paraId="059378C4" w14:textId="77777777" w:rsidR="001365F9" w:rsidRPr="001365F9" w:rsidRDefault="001365F9">
            <w:pPr>
              <w:numPr>
                <w:ilvl w:val="0"/>
                <w:numId w:val="54"/>
              </w:numPr>
              <w:spacing w:after="200" w:line="240" w:lineRule="auto"/>
              <w:jc w:val="both"/>
              <w:rPr>
                <w:rFonts w:ascii="Tahoma" w:eastAsia="Times New Roman" w:hAnsi="Tahoma" w:cs="Tahoma"/>
                <w:lang w:val="en-GB"/>
              </w:rPr>
            </w:pPr>
            <w:r w:rsidRPr="001365F9">
              <w:rPr>
                <w:rFonts w:ascii="Times New Roman" w:eastAsia="Times New Roman" w:hAnsi="Times New Roman" w:cs="Times New Roman"/>
                <w:lang w:val="en-GB"/>
              </w:rPr>
              <w:t>Promoting employment, labour mobility and social and cultural inclusion across the border</w:t>
            </w:r>
          </w:p>
        </w:tc>
        <w:tc>
          <w:tcPr>
            <w:tcW w:w="4927" w:type="dxa"/>
          </w:tcPr>
          <w:p w14:paraId="058CB493"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Result 3.1 - Access to the labour market improved, especially for vulnerable groups</w:t>
            </w:r>
          </w:p>
        </w:tc>
      </w:tr>
    </w:tbl>
    <w:p w14:paraId="25699F0F" w14:textId="77777777" w:rsidR="001365F9" w:rsidRPr="001365F9" w:rsidRDefault="001365F9" w:rsidP="001365F9">
      <w:pPr>
        <w:spacing w:after="200" w:line="240" w:lineRule="auto"/>
        <w:jc w:val="both"/>
        <w:rPr>
          <w:rFonts w:ascii="Times New Roman" w:eastAsia="Times New Roman" w:hAnsi="Times New Roman" w:cs="Times New Roman"/>
          <w:lang w:val="en-GB"/>
        </w:rPr>
      </w:pPr>
    </w:p>
    <w:p w14:paraId="6007DBC4" w14:textId="77777777" w:rsidR="001365F9" w:rsidRPr="001365F9" w:rsidRDefault="001365F9" w:rsidP="001365F9">
      <w:pPr>
        <w:spacing w:after="200" w:line="240" w:lineRule="auto"/>
        <w:jc w:val="both"/>
        <w:rPr>
          <w:rFonts w:ascii="Times New Roman" w:eastAsia="Times New Roman" w:hAnsi="Times New Roman" w:cs="Times New Roman"/>
          <w:b/>
          <w:u w:val="single"/>
          <w:lang w:val="en-GB"/>
        </w:rPr>
      </w:pPr>
      <w:r w:rsidRPr="001365F9">
        <w:rPr>
          <w:rFonts w:ascii="Times New Roman" w:eastAsia="Times New Roman" w:hAnsi="Times New Roman" w:cs="Times New Roman"/>
          <w:b/>
          <w:u w:val="single"/>
          <w:lang w:val="en-GB"/>
        </w:rPr>
        <w:t>Mainstreaming of cross-cutting issues</w:t>
      </w:r>
      <w:r w:rsidRPr="001365F9">
        <w:rPr>
          <w:rFonts w:ascii="Times New Roman" w:eastAsia="Times New Roman" w:hAnsi="Times New Roman" w:cs="Times New Roman"/>
          <w:b/>
          <w:sz w:val="24"/>
          <w:u w:val="single"/>
          <w:vertAlign w:val="superscript"/>
          <w:lang w:val="en-GB"/>
        </w:rPr>
        <w:footnoteReference w:id="1"/>
      </w:r>
      <w:r w:rsidRPr="001365F9">
        <w:rPr>
          <w:rFonts w:ascii="Times New Roman" w:eastAsia="Times New Roman" w:hAnsi="Times New Roman" w:cs="Times New Roman"/>
          <w:b/>
          <w:u w:val="single"/>
          <w:lang w:val="en-GB"/>
        </w:rPr>
        <w:t xml:space="preserve">: </w:t>
      </w:r>
    </w:p>
    <w:p w14:paraId="2886CC77"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This call </w:t>
      </w:r>
      <w:r w:rsidRPr="001365F9">
        <w:rPr>
          <w:rFonts w:ascii="Times New Roman" w:eastAsia="Times New Roman" w:hAnsi="Times New Roman" w:cs="Times New Roman"/>
          <w:szCs w:val="20"/>
          <w:lang w:val="en-GB"/>
        </w:rPr>
        <w:t xml:space="preserve">for proposals </w:t>
      </w:r>
      <w:r w:rsidRPr="001365F9">
        <w:rPr>
          <w:rFonts w:ascii="Times New Roman" w:eastAsia="Times New Roman" w:hAnsi="Times New Roman" w:cs="Times New Roman"/>
          <w:lang w:val="en-GB"/>
        </w:rPr>
        <w:t>will consider the mainstreaming of cross-cutting issues at project level</w:t>
      </w:r>
      <w:r w:rsidRPr="001365F9">
        <w:rPr>
          <w:rFonts w:ascii="Times New Roman" w:eastAsia="Times New Roman" w:hAnsi="Times New Roman" w:cs="Times New Roman"/>
        </w:rPr>
        <w:t xml:space="preserve">. </w:t>
      </w:r>
      <w:r w:rsidRPr="001365F9">
        <w:rPr>
          <w:rFonts w:ascii="Times New Roman" w:eastAsia="Times New Roman" w:hAnsi="Times New Roman" w:cs="Times New Roman"/>
          <w:lang w:val="en-GB"/>
        </w:rPr>
        <w:t>When developing a project to address any of the specific objectives of the call, cross-cutting issues need to be mainstreamed in the following manner:</w:t>
      </w:r>
    </w:p>
    <w:p w14:paraId="565EB809" w14:textId="77777777" w:rsidR="001365F9" w:rsidRPr="001365F9" w:rsidRDefault="001365F9">
      <w:pPr>
        <w:numPr>
          <w:ilvl w:val="0"/>
          <w:numId w:val="37"/>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Gender equality and promotion of equal opportunities.</w:t>
      </w:r>
    </w:p>
    <w:p w14:paraId="0AC72410" w14:textId="77777777" w:rsidR="001365F9" w:rsidRPr="001365F9" w:rsidRDefault="001365F9" w:rsidP="001365F9">
      <w:pPr>
        <w:spacing w:after="200" w:line="240" w:lineRule="auto"/>
        <w:ind w:left="720"/>
        <w:jc w:val="both"/>
        <w:rPr>
          <w:rFonts w:ascii="Times New Roman" w:eastAsia="Times New Roman" w:hAnsi="Times New Roman" w:cs="Helvetica-Bold"/>
        </w:rPr>
      </w:pPr>
      <w:r w:rsidRPr="001365F9">
        <w:rPr>
          <w:rFonts w:ascii="Times New Roman" w:eastAsia="Times New Roman" w:hAnsi="Times New Roman" w:cs="Helvetica-Bold"/>
        </w:rPr>
        <w:t xml:space="preserve">Equality between sexes must be taken into consideration when setting the project objectives, defining activities (e.g., participation in capacity building activities) and expected results. Equal opportunity prevails when women and men have the same rights, obligations and opportunities. </w:t>
      </w:r>
    </w:p>
    <w:p w14:paraId="14BF37C8" w14:textId="77777777" w:rsidR="001365F9" w:rsidRPr="001365F9" w:rsidRDefault="001365F9">
      <w:pPr>
        <w:numPr>
          <w:ilvl w:val="0"/>
          <w:numId w:val="37"/>
        </w:numPr>
        <w:spacing w:after="200" w:line="240" w:lineRule="auto"/>
        <w:jc w:val="both"/>
        <w:rPr>
          <w:rFonts w:ascii="Times New Roman" w:eastAsia="Times New Roman" w:hAnsi="Times New Roman" w:cs="Helvetica-Bold"/>
        </w:rPr>
      </w:pPr>
      <w:r w:rsidRPr="001365F9">
        <w:rPr>
          <w:rFonts w:ascii="Times New Roman" w:eastAsia="Times New Roman" w:hAnsi="Times New Roman" w:cs="Helvetica-Bold"/>
        </w:rPr>
        <w:t xml:space="preserve">Protection and promotion of ethnic minority rights, including their participation in decision making processes. </w:t>
      </w:r>
    </w:p>
    <w:p w14:paraId="06CBAF74" w14:textId="77777777" w:rsidR="001365F9" w:rsidRPr="001365F9" w:rsidRDefault="001365F9" w:rsidP="001365F9">
      <w:pPr>
        <w:spacing w:after="200" w:line="240" w:lineRule="auto"/>
        <w:ind w:left="720"/>
        <w:jc w:val="both"/>
        <w:rPr>
          <w:rFonts w:ascii="Times New Roman" w:eastAsia="Times New Roman" w:hAnsi="Times New Roman" w:cs="Helvetica-Bold"/>
        </w:rPr>
      </w:pPr>
      <w:r w:rsidRPr="001365F9">
        <w:rPr>
          <w:rFonts w:ascii="Times New Roman" w:eastAsia="Times New Roman" w:hAnsi="Times New Roman" w:cs="Helvetica-Bold"/>
        </w:rPr>
        <w:t>Enforcement of equal opportunities has to be secured in the project design in order to promote the integration of ethnic minorities and ensure their participation in decision-making processes in line with project activities and expected results.</w:t>
      </w:r>
    </w:p>
    <w:p w14:paraId="4F16A6AB" w14:textId="77777777" w:rsidR="001365F9" w:rsidRPr="001365F9" w:rsidRDefault="001365F9">
      <w:pPr>
        <w:numPr>
          <w:ilvl w:val="0"/>
          <w:numId w:val="37"/>
        </w:numPr>
        <w:spacing w:after="200" w:line="240" w:lineRule="auto"/>
        <w:jc w:val="both"/>
        <w:rPr>
          <w:rFonts w:ascii="Times New Roman" w:eastAsia="Times New Roman" w:hAnsi="Times New Roman" w:cs="Times New Roman"/>
        </w:rPr>
      </w:pPr>
      <w:r w:rsidRPr="001365F9">
        <w:rPr>
          <w:rFonts w:ascii="Times New Roman" w:eastAsia="Times New Roman" w:hAnsi="Times New Roman" w:cs="Times New Roman"/>
        </w:rPr>
        <w:lastRenderedPageBreak/>
        <w:t>Integration of persons with physical and mental disabilities.</w:t>
      </w:r>
    </w:p>
    <w:p w14:paraId="3304CA6F" w14:textId="77777777" w:rsidR="001365F9" w:rsidRPr="001365F9" w:rsidRDefault="001365F9" w:rsidP="001365F9">
      <w:pPr>
        <w:spacing w:after="200" w:line="240" w:lineRule="auto"/>
        <w:ind w:left="720"/>
        <w:jc w:val="both"/>
        <w:rPr>
          <w:rFonts w:ascii="Times New Roman" w:eastAsia="Times New Roman" w:hAnsi="Times New Roman" w:cs="Helvetica-Bold"/>
        </w:rPr>
      </w:pPr>
      <w:r w:rsidRPr="001365F9">
        <w:rPr>
          <w:rFonts w:ascii="Times New Roman" w:eastAsia="Times New Roman" w:hAnsi="Times New Roman" w:cs="Helvetica-Bold"/>
        </w:rPr>
        <w:t xml:space="preserve">Enforcement of equal opportunities has to be secured in the project in order to promote integration of </w:t>
      </w:r>
      <w:r w:rsidRPr="001365F9">
        <w:rPr>
          <w:rFonts w:ascii="Times New Roman" w:eastAsia="Times New Roman" w:hAnsi="Times New Roman" w:cs="Times New Roman"/>
          <w:lang w:val="en-GB"/>
        </w:rPr>
        <w:t xml:space="preserve">persons affected by disabilities </w:t>
      </w:r>
      <w:r w:rsidRPr="001365F9">
        <w:rPr>
          <w:rFonts w:ascii="Times New Roman" w:eastAsia="Times New Roman" w:hAnsi="Times New Roman" w:cs="Helvetica-Bold"/>
        </w:rPr>
        <w:t>and in securing their participation in project activities (e.g. accessibility to buildings and project sites) and in decision-making processes in line with project activities and expected results.</w:t>
      </w:r>
    </w:p>
    <w:p w14:paraId="59D6D5C5" w14:textId="77777777" w:rsidR="001365F9" w:rsidRPr="001365F9" w:rsidRDefault="001365F9">
      <w:pPr>
        <w:numPr>
          <w:ilvl w:val="0"/>
          <w:numId w:val="37"/>
        </w:numPr>
        <w:spacing w:after="200" w:line="240" w:lineRule="auto"/>
        <w:jc w:val="both"/>
        <w:rPr>
          <w:rFonts w:ascii="Times New Roman" w:eastAsia="Times New Roman" w:hAnsi="Times New Roman" w:cs="Times New Roman"/>
        </w:rPr>
      </w:pPr>
      <w:r w:rsidRPr="001365F9">
        <w:rPr>
          <w:rFonts w:ascii="Times New Roman" w:eastAsia="Times New Roman" w:hAnsi="Times New Roman" w:cs="Times New Roman"/>
          <w:lang w:val="en-GB"/>
        </w:rPr>
        <w:t>Safeguard and promotion of children’s rights and promotion of children’s participation in decision-making processes.</w:t>
      </w:r>
    </w:p>
    <w:p w14:paraId="21D3D16B" w14:textId="77777777" w:rsidR="001365F9" w:rsidRPr="001365F9" w:rsidRDefault="001365F9" w:rsidP="001365F9">
      <w:pPr>
        <w:spacing w:after="200" w:line="240" w:lineRule="auto"/>
        <w:ind w:left="720"/>
        <w:jc w:val="both"/>
        <w:rPr>
          <w:rFonts w:ascii="Times New Roman" w:eastAsia="Times New Roman" w:hAnsi="Times New Roman" w:cs="Times New Roman"/>
          <w:szCs w:val="20"/>
          <w:lang w:val="en-GB"/>
        </w:rPr>
      </w:pPr>
      <w:r w:rsidRPr="001365F9">
        <w:rPr>
          <w:rFonts w:ascii="Times New Roman" w:eastAsia="Times New Roman" w:hAnsi="Times New Roman" w:cs="Times New Roman"/>
          <w:lang w:val="en-GB"/>
        </w:rPr>
        <w:t xml:space="preserve">The project should involve children as relevant stakeholders where and if appropriate (e.g. in case the specific project objective </w:t>
      </w:r>
      <w:r w:rsidRPr="001365F9">
        <w:rPr>
          <w:rFonts w:ascii="Times New Roman" w:eastAsia="Times New Roman" w:hAnsi="Times New Roman" w:cs="Times New Roman"/>
          <w:szCs w:val="20"/>
          <w:lang w:val="en-GB"/>
        </w:rPr>
        <w:t>is</w:t>
      </w:r>
      <w:r w:rsidRPr="001365F9">
        <w:rPr>
          <w:rFonts w:ascii="Times New Roman" w:eastAsia="Times New Roman" w:hAnsi="Times New Roman" w:cs="Times New Roman"/>
          <w:lang w:val="en-GB"/>
        </w:rPr>
        <w:t xml:space="preserve"> in a sector mainly relating to children’s needs, such as education, health, sports and culture, but also in sectors in which the project can indirectly influence their lives).</w:t>
      </w:r>
    </w:p>
    <w:p w14:paraId="5615AA18" w14:textId="77777777" w:rsidR="001365F9" w:rsidRPr="001365F9" w:rsidRDefault="001365F9">
      <w:pPr>
        <w:numPr>
          <w:ilvl w:val="0"/>
          <w:numId w:val="37"/>
        </w:numPr>
        <w:spacing w:after="200" w:line="240" w:lineRule="auto"/>
        <w:jc w:val="both"/>
        <w:rPr>
          <w:rFonts w:ascii="Times New Roman" w:eastAsia="Times New Roman" w:hAnsi="Times New Roman" w:cs="Times New Roman"/>
        </w:rPr>
      </w:pPr>
      <w:r w:rsidRPr="001365F9">
        <w:rPr>
          <w:rFonts w:ascii="Times New Roman" w:eastAsia="Times New Roman" w:hAnsi="Times New Roman" w:cs="Times New Roman"/>
        </w:rPr>
        <w:t xml:space="preserve">Democratic standards, anti-discriminatory practices and good governance. </w:t>
      </w:r>
    </w:p>
    <w:p w14:paraId="182B4BB7"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Activities and operations cannot set up barriers in relation to religion or belief, age, gender, sexual orientation, political affiliation, racial or ethnic origin particularly regarding employment and HR policy pursued towards persons who will be employed within the projects implemented under this grant scheme. Actions must secure a wide public participation and consultation, where appropriate, throughout project activities. This may include setting up consultative processes in developing strategies/policies; executing infrastructural works; ensuring inclusion of target groups and a wide range of different stakeholders.</w:t>
      </w:r>
    </w:p>
    <w:p w14:paraId="50045BA9" w14:textId="77777777" w:rsidR="001365F9" w:rsidRPr="001365F9" w:rsidRDefault="001365F9">
      <w:pPr>
        <w:numPr>
          <w:ilvl w:val="0"/>
          <w:numId w:val="37"/>
        </w:numPr>
        <w:spacing w:after="200" w:line="240" w:lineRule="auto"/>
        <w:jc w:val="both"/>
        <w:rPr>
          <w:rFonts w:ascii="Times New Roman" w:eastAsia="Times New Roman" w:hAnsi="Times New Roman" w:cs="Times New Roman"/>
        </w:rPr>
      </w:pPr>
      <w:r w:rsidRPr="001365F9">
        <w:rPr>
          <w:rFonts w:ascii="Times New Roman" w:eastAsia="Times New Roman" w:hAnsi="Times New Roman" w:cs="Times New Roman"/>
          <w:lang w:val="en-GB"/>
        </w:rPr>
        <w:t>Protection of environment and preservation of natural resources and biodiversity.</w:t>
      </w:r>
    </w:p>
    <w:p w14:paraId="523D345E"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r w:rsidRPr="001365F9">
        <w:rPr>
          <w:rFonts w:ascii="Times New Roman" w:eastAsia="Times New Roman" w:hAnsi="Times New Roman" w:cs="Helvetica-Bold"/>
        </w:rPr>
        <w:t xml:space="preserve">The project needs to describe how it will contribute to a better environment or otherwise have a neutral impact on the environment. The concept of environment involves not only issues of pollution, but issues sustainable development (e.g., waste supply chain management and recycling), nature protection and biodiversity, renewable energy, etc. </w:t>
      </w:r>
    </w:p>
    <w:p w14:paraId="110EC90D"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lang w:val="en-GB"/>
        </w:rPr>
        <w:t>Please note that mainstreaming cross-cutting issues will be scored in the evaluation methodology of this call as formulated in Section 2.3 below.</w:t>
      </w:r>
    </w:p>
    <w:p w14:paraId="7F43B576" w14:textId="77777777" w:rsidR="001365F9" w:rsidRPr="001365F9" w:rsidRDefault="001365F9" w:rsidP="001365F9">
      <w:pPr>
        <w:spacing w:after="200" w:line="240" w:lineRule="auto"/>
        <w:jc w:val="both"/>
        <w:rPr>
          <w:rFonts w:ascii="Times New Roman" w:eastAsia="Times New Roman" w:hAnsi="Times New Roman" w:cs="Times New Roman"/>
          <w:b/>
          <w:szCs w:val="20"/>
          <w:lang w:val="en-GB"/>
        </w:rPr>
      </w:pPr>
      <w:r w:rsidRPr="001365F9">
        <w:rPr>
          <w:rFonts w:ascii="Times New Roman" w:eastAsia="Times New Roman" w:hAnsi="Times New Roman" w:cs="Times New Roman"/>
          <w:b/>
          <w:szCs w:val="20"/>
          <w:lang w:val="en-GB"/>
        </w:rPr>
        <w:t>NOTA BENE: The action should incorporate cross-border cooperation and have a tangible impact on its target groups at cross-border level. Sustainability should be embedded in the project proposal, showing how the desired outcomes will benefit the region even after the operation has ended.</w:t>
      </w:r>
    </w:p>
    <w:p w14:paraId="75164A02" w14:textId="573A569D" w:rsidR="001365F9" w:rsidRPr="001365F9" w:rsidRDefault="001365F9">
      <w:pPr>
        <w:numPr>
          <w:ilvl w:val="1"/>
          <w:numId w:val="12"/>
        </w:numPr>
        <w:spacing w:before="240" w:after="120" w:line="240" w:lineRule="auto"/>
        <w:jc w:val="both"/>
        <w:outlineLvl w:val="0"/>
        <w:rPr>
          <w:rFonts w:ascii="Times New Roman Bold" w:eastAsia="Times New Roman" w:hAnsi="Times New Roman Bold" w:cs="Times New Roman"/>
          <w:b/>
          <w:smallCaps/>
          <w:sz w:val="24"/>
          <w:szCs w:val="20"/>
          <w:lang w:val="en-GB"/>
        </w:rPr>
      </w:pPr>
      <w:bookmarkStart w:id="3" w:name="_Toc75363192"/>
      <w:r w:rsidRPr="001365F9">
        <w:rPr>
          <w:rFonts w:ascii="Times New Roman Bold" w:eastAsia="Times New Roman" w:hAnsi="Times New Roman Bold" w:cs="Times New Roman"/>
          <w:b/>
          <w:smallCaps/>
          <w:sz w:val="24"/>
          <w:szCs w:val="20"/>
          <w:lang w:val="en-GB"/>
        </w:rPr>
        <w:t>Financial allocation provided by the contracting authority</w:t>
      </w:r>
      <w:bookmarkEnd w:id="3"/>
    </w:p>
    <w:p w14:paraId="7322373E"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overall indicative amount made available under this call for proposals is EUR 2,809,690.24. The contracting authority reserves the right not to award all available funds.</w:t>
      </w:r>
    </w:p>
    <w:p w14:paraId="02AE43EE"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More specifically, the contracting authority might cancel the call completely or partially when only few good quality applications can be contracted and relaunch the unallocated assets in the next call for the thematic priority/specific objective concerned.</w:t>
      </w:r>
    </w:p>
    <w:p w14:paraId="7270C56B"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b/>
          <w:lang w:val="en-GB"/>
        </w:rPr>
        <w:t>Indicative EU-funded allocations by specific objective: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1365F9" w:rsidRPr="001365F9" w14:paraId="5A968923" w14:textId="77777777" w:rsidTr="00E5652C">
        <w:trPr>
          <w:tblHeader/>
        </w:trPr>
        <w:tc>
          <w:tcPr>
            <w:tcW w:w="2500" w:type="pct"/>
          </w:tcPr>
          <w:p w14:paraId="6B529068" w14:textId="712F4F34" w:rsidR="001365F9" w:rsidRPr="001365F9" w:rsidRDefault="001365F9" w:rsidP="00E21C57">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b/>
                <w:lang w:val="en-GB"/>
              </w:rPr>
              <w:t xml:space="preserve">Specific objective </w:t>
            </w:r>
          </w:p>
        </w:tc>
        <w:tc>
          <w:tcPr>
            <w:tcW w:w="2500" w:type="pct"/>
          </w:tcPr>
          <w:p w14:paraId="597AE455"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b/>
                <w:lang w:val="en-GB"/>
              </w:rPr>
              <w:t>Allocation</w:t>
            </w:r>
          </w:p>
        </w:tc>
      </w:tr>
      <w:tr w:rsidR="001365F9" w:rsidRPr="001365F9" w14:paraId="6F2C4384" w14:textId="77777777" w:rsidTr="00E5652C">
        <w:tc>
          <w:tcPr>
            <w:tcW w:w="2500" w:type="pct"/>
          </w:tcPr>
          <w:p w14:paraId="5C17F202" w14:textId="77777777" w:rsidR="001365F9" w:rsidRPr="001365F9" w:rsidRDefault="001365F9">
            <w:pPr>
              <w:numPr>
                <w:ilvl w:val="0"/>
                <w:numId w:val="38"/>
              </w:num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b/>
                <w:lang w:val="en-GB"/>
              </w:rPr>
              <w:t>The competitiveness of the tourism sector is enhanced by the economic valorisation of the cultural and natural heritage</w:t>
            </w:r>
          </w:p>
        </w:tc>
        <w:tc>
          <w:tcPr>
            <w:tcW w:w="2500" w:type="pct"/>
          </w:tcPr>
          <w:p w14:paraId="1DAC1EF4"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b/>
                <w:lang w:val="en-GB"/>
              </w:rPr>
              <w:t>EUR 1.902.777,01</w:t>
            </w:r>
          </w:p>
        </w:tc>
      </w:tr>
      <w:tr w:rsidR="001365F9" w:rsidRPr="001365F9" w14:paraId="7FBC92CA" w14:textId="77777777" w:rsidTr="00E5652C">
        <w:tc>
          <w:tcPr>
            <w:tcW w:w="2500" w:type="pct"/>
          </w:tcPr>
          <w:p w14:paraId="102706BB" w14:textId="77777777" w:rsidR="001365F9" w:rsidRPr="001365F9" w:rsidRDefault="001365F9">
            <w:pPr>
              <w:numPr>
                <w:ilvl w:val="0"/>
                <w:numId w:val="55"/>
              </w:numPr>
              <w:spacing w:after="200" w:line="240" w:lineRule="auto"/>
              <w:jc w:val="both"/>
              <w:rPr>
                <w:rFonts w:ascii="Tahoma" w:eastAsia="Times New Roman" w:hAnsi="Tahoma" w:cs="Tahoma"/>
                <w:b/>
                <w:lang w:val="en-GB"/>
              </w:rPr>
            </w:pPr>
            <w:r w:rsidRPr="001365F9">
              <w:rPr>
                <w:rFonts w:ascii="Times New Roman" w:eastAsia="Times New Roman" w:hAnsi="Times New Roman" w:cs="Times New Roman"/>
                <w:b/>
                <w:lang w:val="en-GB"/>
              </w:rPr>
              <w:t xml:space="preserve">Promoting employment, labour mobility and social and cultural inclusion across the border </w:t>
            </w:r>
          </w:p>
        </w:tc>
        <w:tc>
          <w:tcPr>
            <w:tcW w:w="2500" w:type="pct"/>
          </w:tcPr>
          <w:p w14:paraId="4439FD70"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b/>
                <w:lang w:val="en-GB"/>
              </w:rPr>
              <w:t>EUR 906.913,23</w:t>
            </w:r>
          </w:p>
        </w:tc>
      </w:tr>
      <w:tr w:rsidR="001365F9" w:rsidRPr="001365F9" w14:paraId="360FB0C7" w14:textId="77777777" w:rsidTr="00E5652C">
        <w:tc>
          <w:tcPr>
            <w:tcW w:w="2500" w:type="pct"/>
          </w:tcPr>
          <w:p w14:paraId="00585F2D"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b/>
                <w:lang w:val="en-GB"/>
              </w:rPr>
              <w:t>Total</w:t>
            </w:r>
          </w:p>
        </w:tc>
        <w:tc>
          <w:tcPr>
            <w:tcW w:w="2500" w:type="pct"/>
          </w:tcPr>
          <w:p w14:paraId="5947E457"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b/>
                <w:lang w:val="en-GB"/>
              </w:rPr>
              <w:t>EUR 2,809,690.24</w:t>
            </w:r>
          </w:p>
        </w:tc>
      </w:tr>
    </w:tbl>
    <w:p w14:paraId="12FD9BFC" w14:textId="77777777" w:rsidR="001365F9" w:rsidRPr="001365F9" w:rsidRDefault="001365F9" w:rsidP="001365F9">
      <w:pPr>
        <w:spacing w:after="200" w:line="240" w:lineRule="auto"/>
        <w:jc w:val="both"/>
        <w:rPr>
          <w:rFonts w:ascii="Times New Roman" w:eastAsia="Times New Roman" w:hAnsi="Times New Roman" w:cs="Times New Roman"/>
          <w:lang w:val="en-GB"/>
        </w:rPr>
      </w:pPr>
    </w:p>
    <w:p w14:paraId="2655D649"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The applications will compete for the financial resources available within each thematic priority/specific objective separately. </w:t>
      </w:r>
    </w:p>
    <w:p w14:paraId="460A69CA" w14:textId="42932796"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When the remaining funds per thematic priority/specific objective will not allow financing another application, the evaluation committee may recommend to the contracting authority to pool these funds and award a grant to the application or applications with the highest scores in the ranking of a sole reserve list irrespective of the thematic priority/specific objective.</w:t>
      </w:r>
    </w:p>
    <w:p w14:paraId="188937DD" w14:textId="3EFE6A3D"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If the allocation indicated for a thematic priority/specific</w:t>
      </w:r>
      <w:r w:rsidRPr="001365F9">
        <w:rPr>
          <w:rFonts w:ascii="Times New Roman" w:eastAsia="Times New Roman" w:hAnsi="Times New Roman" w:cs="Times New Roman"/>
          <w:lang w:val="en-GB"/>
        </w:rPr>
        <w:t xml:space="preserve"> objective </w:t>
      </w:r>
      <w:r w:rsidRPr="001365F9">
        <w:rPr>
          <w:rFonts w:ascii="Times New Roman" w:eastAsia="Times New Roman" w:hAnsi="Times New Roman" w:cs="Times New Roman"/>
          <w:szCs w:val="20"/>
          <w:lang w:val="en-GB"/>
        </w:rPr>
        <w:t xml:space="preserve">cannot be used due to insufficient quality or number of proposals received, the contracting authority reserves the right to reallocate the remaining funds to </w:t>
      </w:r>
      <w:r w:rsidRPr="001365F9">
        <w:rPr>
          <w:rFonts w:ascii="Times New Roman" w:eastAsia="Times New Roman" w:hAnsi="Times New Roman" w:cs="Times New Roman"/>
          <w:lang w:val="en-GB"/>
        </w:rPr>
        <w:t xml:space="preserve">that/those application/s being higher in the ranking of a sole reserve list irrespective of the thematic priority/specific objective. </w:t>
      </w:r>
    </w:p>
    <w:p w14:paraId="02B1C6BE" w14:textId="77777777" w:rsidR="001365F9" w:rsidRDefault="001365F9" w:rsidP="001365F9">
      <w:pPr>
        <w:spacing w:after="200" w:line="240" w:lineRule="auto"/>
        <w:jc w:val="both"/>
        <w:rPr>
          <w:rFonts w:ascii="Times New Roman" w:eastAsia="Times New Roman" w:hAnsi="Times New Roman" w:cs="Times New Roman"/>
          <w:szCs w:val="20"/>
          <w:lang w:val="en-GB"/>
        </w:rPr>
      </w:pPr>
    </w:p>
    <w:p w14:paraId="54F36742" w14:textId="525ADBDE"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Size of grants</w:t>
      </w:r>
    </w:p>
    <w:p w14:paraId="18CD205A"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Any grant requested under this call for proposals must fall between the following minimum and maximum amounts: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2"/>
        <w:gridCol w:w="2145"/>
        <w:gridCol w:w="2151"/>
      </w:tblGrid>
      <w:tr w:rsidR="001365F9" w:rsidRPr="001365F9" w14:paraId="35720334" w14:textId="77777777" w:rsidTr="00E5652C">
        <w:tc>
          <w:tcPr>
            <w:tcW w:w="2769" w:type="pct"/>
          </w:tcPr>
          <w:p w14:paraId="105EDA37" w14:textId="413E72D0"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b/>
                <w:lang w:val="en-GB"/>
              </w:rPr>
              <w:t>Thematic priority/specific objective</w:t>
            </w:r>
          </w:p>
        </w:tc>
        <w:tc>
          <w:tcPr>
            <w:tcW w:w="1114" w:type="pct"/>
          </w:tcPr>
          <w:p w14:paraId="21E62854" w14:textId="77777777" w:rsidR="001365F9" w:rsidRPr="001365F9" w:rsidRDefault="001365F9" w:rsidP="001365F9">
            <w:pPr>
              <w:spacing w:after="0" w:line="240" w:lineRule="auto"/>
              <w:rPr>
                <w:rFonts w:ascii="Times New Roman" w:eastAsia="Times New Roman" w:hAnsi="Times New Roman" w:cs="Times New Roman"/>
                <w:b/>
                <w:lang w:val="en-GB"/>
              </w:rPr>
            </w:pPr>
            <w:r w:rsidRPr="001365F9">
              <w:rPr>
                <w:rFonts w:ascii="Times New Roman" w:eastAsia="Times New Roman" w:hAnsi="Times New Roman" w:cs="Times New Roman"/>
                <w:b/>
                <w:lang w:val="en-GB"/>
              </w:rPr>
              <w:t xml:space="preserve">Minimum amount </w:t>
            </w:r>
          </w:p>
          <w:p w14:paraId="15A5E8C6" w14:textId="77777777" w:rsidR="001365F9" w:rsidRPr="001365F9" w:rsidRDefault="001365F9" w:rsidP="001365F9">
            <w:pPr>
              <w:spacing w:after="0" w:line="240" w:lineRule="auto"/>
              <w:rPr>
                <w:rFonts w:ascii="Times New Roman" w:eastAsia="Times New Roman" w:hAnsi="Times New Roman" w:cs="Times New Roman"/>
                <w:b/>
                <w:lang w:val="en-GB"/>
              </w:rPr>
            </w:pPr>
            <w:r w:rsidRPr="001365F9">
              <w:rPr>
                <w:rFonts w:ascii="Times New Roman" w:eastAsia="Times New Roman" w:hAnsi="Times New Roman" w:cs="Times New Roman"/>
                <w:b/>
                <w:lang w:val="en-GB"/>
              </w:rPr>
              <w:t>of EU-funded grant</w:t>
            </w:r>
          </w:p>
        </w:tc>
        <w:tc>
          <w:tcPr>
            <w:tcW w:w="1117" w:type="pct"/>
          </w:tcPr>
          <w:p w14:paraId="18DFA7A2" w14:textId="77777777" w:rsidR="001365F9" w:rsidRPr="001365F9" w:rsidRDefault="001365F9" w:rsidP="001365F9">
            <w:pPr>
              <w:spacing w:after="0" w:line="240" w:lineRule="auto"/>
              <w:rPr>
                <w:rFonts w:ascii="Times New Roman" w:eastAsia="Times New Roman" w:hAnsi="Times New Roman" w:cs="Times New Roman"/>
                <w:b/>
                <w:lang w:val="en-GB"/>
              </w:rPr>
            </w:pPr>
            <w:r w:rsidRPr="001365F9">
              <w:rPr>
                <w:rFonts w:ascii="Times New Roman" w:eastAsia="Times New Roman" w:hAnsi="Times New Roman" w:cs="Times New Roman"/>
                <w:b/>
                <w:lang w:val="en-GB"/>
              </w:rPr>
              <w:t xml:space="preserve">Maximum amount </w:t>
            </w:r>
          </w:p>
          <w:p w14:paraId="572EB210" w14:textId="77777777" w:rsidR="001365F9" w:rsidRPr="001365F9" w:rsidRDefault="001365F9" w:rsidP="001365F9">
            <w:pPr>
              <w:spacing w:after="0" w:line="240" w:lineRule="auto"/>
              <w:rPr>
                <w:rFonts w:ascii="Times New Roman" w:eastAsia="Times New Roman" w:hAnsi="Times New Roman" w:cs="Times New Roman"/>
                <w:b/>
                <w:lang w:val="en-GB"/>
              </w:rPr>
            </w:pPr>
            <w:r w:rsidRPr="001365F9">
              <w:rPr>
                <w:rFonts w:ascii="Times New Roman" w:eastAsia="Times New Roman" w:hAnsi="Times New Roman" w:cs="Times New Roman"/>
                <w:b/>
                <w:lang w:val="en-GB"/>
              </w:rPr>
              <w:t>of EU-funded grant</w:t>
            </w:r>
          </w:p>
        </w:tc>
      </w:tr>
      <w:tr w:rsidR="001365F9" w:rsidRPr="001365F9" w14:paraId="1BFAE19C" w14:textId="77777777" w:rsidTr="00E5652C">
        <w:tc>
          <w:tcPr>
            <w:tcW w:w="2769" w:type="pct"/>
          </w:tcPr>
          <w:p w14:paraId="71F1B13D" w14:textId="77777777" w:rsidR="001365F9" w:rsidRPr="001365F9" w:rsidRDefault="001365F9">
            <w:pPr>
              <w:numPr>
                <w:ilvl w:val="0"/>
                <w:numId w:val="39"/>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The competitiveness of the tourism sector is enhanced by the economic valorisation of the cultural and natural heritage</w:t>
            </w:r>
          </w:p>
        </w:tc>
        <w:tc>
          <w:tcPr>
            <w:tcW w:w="1114" w:type="pct"/>
          </w:tcPr>
          <w:p w14:paraId="602958B6" w14:textId="16DFF228" w:rsidR="001365F9" w:rsidRPr="00732358" w:rsidRDefault="001365F9" w:rsidP="00E03405">
            <w:pPr>
              <w:spacing w:after="200" w:line="240" w:lineRule="auto"/>
              <w:jc w:val="both"/>
              <w:rPr>
                <w:rFonts w:ascii="Times New Roman" w:eastAsia="Times New Roman" w:hAnsi="Times New Roman" w:cs="Times New Roman"/>
                <w:lang w:val="en-GB"/>
              </w:rPr>
            </w:pPr>
            <w:r w:rsidRPr="00732358">
              <w:rPr>
                <w:rFonts w:ascii="Times New Roman" w:eastAsia="Times New Roman" w:hAnsi="Times New Roman" w:cs="Times New Roman"/>
                <w:lang w:val="en-GB"/>
              </w:rPr>
              <w:t xml:space="preserve">EUR </w:t>
            </w:r>
            <w:r w:rsidR="003E0F4F" w:rsidRPr="00732358">
              <w:rPr>
                <w:rFonts w:ascii="Times New Roman" w:eastAsia="Times New Roman" w:hAnsi="Times New Roman" w:cs="Times New Roman"/>
                <w:szCs w:val="20"/>
                <w:lang w:val="en-GB"/>
              </w:rPr>
              <w:t>300</w:t>
            </w:r>
            <w:r w:rsidRPr="00732358">
              <w:rPr>
                <w:rFonts w:ascii="Times New Roman" w:eastAsia="Times New Roman" w:hAnsi="Times New Roman" w:cs="Times New Roman"/>
                <w:szCs w:val="20"/>
                <w:lang w:val="en-GB"/>
              </w:rPr>
              <w:t xml:space="preserve">,000.00 </w:t>
            </w:r>
          </w:p>
        </w:tc>
        <w:tc>
          <w:tcPr>
            <w:tcW w:w="1117" w:type="pct"/>
          </w:tcPr>
          <w:p w14:paraId="2D3D1928" w14:textId="1BEB8AC8" w:rsidR="001365F9" w:rsidRPr="00732358" w:rsidRDefault="001365F9" w:rsidP="004C69ED">
            <w:pPr>
              <w:spacing w:after="200" w:line="240" w:lineRule="auto"/>
              <w:jc w:val="both"/>
              <w:rPr>
                <w:rFonts w:ascii="Times New Roman" w:eastAsia="Times New Roman" w:hAnsi="Times New Roman" w:cs="Times New Roman"/>
                <w:lang w:val="en-GB"/>
              </w:rPr>
            </w:pPr>
            <w:r w:rsidRPr="00732358">
              <w:rPr>
                <w:rFonts w:ascii="Times New Roman" w:eastAsia="Times New Roman" w:hAnsi="Times New Roman" w:cs="Times New Roman"/>
                <w:lang w:val="en-GB"/>
              </w:rPr>
              <w:t xml:space="preserve">EUR </w:t>
            </w:r>
            <w:r w:rsidR="00E03405" w:rsidRPr="00732358">
              <w:rPr>
                <w:rFonts w:ascii="Times New Roman" w:eastAsia="Times New Roman" w:hAnsi="Times New Roman" w:cs="Times New Roman"/>
                <w:szCs w:val="20"/>
                <w:lang w:val="en-GB"/>
              </w:rPr>
              <w:t>900</w:t>
            </w:r>
            <w:r w:rsidRPr="00732358">
              <w:rPr>
                <w:rFonts w:ascii="Times New Roman" w:eastAsia="Times New Roman" w:hAnsi="Times New Roman" w:cs="Times New Roman"/>
                <w:szCs w:val="20"/>
                <w:lang w:val="en-GB"/>
              </w:rPr>
              <w:t xml:space="preserve">,000.00 </w:t>
            </w:r>
          </w:p>
        </w:tc>
      </w:tr>
      <w:tr w:rsidR="001365F9" w:rsidRPr="001365F9" w14:paraId="206D5454" w14:textId="77777777" w:rsidTr="00E5652C">
        <w:tc>
          <w:tcPr>
            <w:tcW w:w="2769" w:type="pct"/>
          </w:tcPr>
          <w:p w14:paraId="02ADDB7E" w14:textId="77777777" w:rsidR="001365F9" w:rsidRPr="001365F9" w:rsidRDefault="001365F9">
            <w:pPr>
              <w:numPr>
                <w:ilvl w:val="0"/>
                <w:numId w:val="56"/>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Employability and social inclusion is fostered</w:t>
            </w:r>
          </w:p>
        </w:tc>
        <w:tc>
          <w:tcPr>
            <w:tcW w:w="1114" w:type="pct"/>
          </w:tcPr>
          <w:p w14:paraId="62CA1EA1" w14:textId="26FDE80C" w:rsidR="001365F9" w:rsidRPr="00732358" w:rsidRDefault="001365F9" w:rsidP="001365F9">
            <w:pPr>
              <w:spacing w:after="200" w:line="240" w:lineRule="auto"/>
              <w:jc w:val="both"/>
              <w:rPr>
                <w:rFonts w:ascii="Times New Roman" w:eastAsia="Times New Roman" w:hAnsi="Times New Roman" w:cs="Times New Roman"/>
                <w:lang w:val="en-GB"/>
              </w:rPr>
            </w:pPr>
            <w:r w:rsidRPr="00732358">
              <w:rPr>
                <w:rFonts w:ascii="Times New Roman" w:eastAsia="Times New Roman" w:hAnsi="Times New Roman" w:cs="Times New Roman"/>
                <w:lang w:val="en-GB"/>
              </w:rPr>
              <w:t xml:space="preserve">EUR </w:t>
            </w:r>
            <w:r w:rsidR="00E03405" w:rsidRPr="00732358">
              <w:rPr>
                <w:rFonts w:ascii="Times New Roman" w:eastAsia="Times New Roman" w:hAnsi="Times New Roman" w:cs="Times New Roman"/>
                <w:szCs w:val="20"/>
                <w:lang w:val="en-GB"/>
              </w:rPr>
              <w:t>3</w:t>
            </w:r>
            <w:r w:rsidRPr="00732358">
              <w:rPr>
                <w:rFonts w:ascii="Times New Roman" w:eastAsia="Times New Roman" w:hAnsi="Times New Roman" w:cs="Times New Roman"/>
                <w:szCs w:val="20"/>
                <w:lang w:val="en-GB"/>
              </w:rPr>
              <w:t xml:space="preserve">00,000.00 </w:t>
            </w:r>
          </w:p>
        </w:tc>
        <w:tc>
          <w:tcPr>
            <w:tcW w:w="1117" w:type="pct"/>
          </w:tcPr>
          <w:p w14:paraId="7F05E69F" w14:textId="7EC00146" w:rsidR="001365F9" w:rsidRPr="00732358" w:rsidRDefault="001365F9" w:rsidP="004C69ED">
            <w:pPr>
              <w:spacing w:after="200" w:line="240" w:lineRule="auto"/>
              <w:jc w:val="both"/>
              <w:rPr>
                <w:rFonts w:ascii="Times New Roman" w:eastAsia="Times New Roman" w:hAnsi="Times New Roman" w:cs="Times New Roman"/>
                <w:lang w:val="en-GB"/>
              </w:rPr>
            </w:pPr>
            <w:r w:rsidRPr="00732358">
              <w:rPr>
                <w:rFonts w:ascii="Times New Roman" w:eastAsia="Times New Roman" w:hAnsi="Times New Roman" w:cs="Times New Roman"/>
                <w:lang w:val="en-GB"/>
              </w:rPr>
              <w:t xml:space="preserve">EUR </w:t>
            </w:r>
            <w:r w:rsidR="004C69ED" w:rsidRPr="00732358">
              <w:rPr>
                <w:rFonts w:ascii="Times New Roman" w:eastAsia="Times New Roman" w:hAnsi="Times New Roman" w:cs="Times New Roman"/>
                <w:szCs w:val="20"/>
                <w:lang w:val="en-GB"/>
              </w:rPr>
              <w:t>450</w:t>
            </w:r>
            <w:r w:rsidRPr="00732358">
              <w:rPr>
                <w:rFonts w:ascii="Times New Roman" w:eastAsia="Times New Roman" w:hAnsi="Times New Roman" w:cs="Times New Roman"/>
                <w:szCs w:val="20"/>
                <w:lang w:val="en-GB"/>
              </w:rPr>
              <w:t xml:space="preserve">,000.00 </w:t>
            </w:r>
          </w:p>
        </w:tc>
      </w:tr>
    </w:tbl>
    <w:p w14:paraId="1D48EA04"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p>
    <w:p w14:paraId="11466A95"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Any grant requested under this call for proposals must fall between the following minimum and maximum percentages of total eligible costs of the action:</w:t>
      </w:r>
    </w:p>
    <w:p w14:paraId="55738269" w14:textId="2C5F722D" w:rsidR="001365F9" w:rsidRPr="001365F9" w:rsidRDefault="001365F9">
      <w:pPr>
        <w:numPr>
          <w:ilvl w:val="0"/>
          <w:numId w:val="13"/>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Minimum percentage: 50% of the total eligible costs of the action.</w:t>
      </w:r>
    </w:p>
    <w:p w14:paraId="4B5EDD65" w14:textId="77777777" w:rsidR="001365F9" w:rsidRPr="001365F9" w:rsidRDefault="001365F9">
      <w:pPr>
        <w:numPr>
          <w:ilvl w:val="0"/>
          <w:numId w:val="13"/>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Maximum percentage: 85% of the total eligible costs of the action (see also Section 2.1.5.). </w:t>
      </w:r>
    </w:p>
    <w:p w14:paraId="7E86333E" w14:textId="33811845" w:rsidR="001365F9" w:rsidRPr="001365F9" w:rsidRDefault="001365F9" w:rsidP="001365F9">
      <w:pPr>
        <w:tabs>
          <w:tab w:val="num" w:pos="0"/>
        </w:tabs>
        <w:spacing w:before="120"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The balance (i.e., the difference between the total cost of the action and the amount requested from the contracting authority) must be financed from sources other than the general budget of the 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365F9" w:rsidRPr="001365F9" w14:paraId="36518034" w14:textId="77777777" w:rsidTr="00E5652C">
        <w:tc>
          <w:tcPr>
            <w:tcW w:w="9854" w:type="dxa"/>
          </w:tcPr>
          <w:p w14:paraId="7D68BE17" w14:textId="77777777" w:rsidR="001365F9" w:rsidRPr="001365F9" w:rsidRDefault="001365F9" w:rsidP="001365F9">
            <w:pPr>
              <w:tabs>
                <w:tab w:val="num" w:pos="0"/>
              </w:tabs>
              <w:spacing w:before="120"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Please note that for applicants which are non-governmental organisations effectively established in Montenegro, their Ministry of Public Administration may provide co-financing in accordance with the Regulation of the Government of Montenegro on the procedure for co-financing projects and programmes of non-governmental organizations supported by the European Union ("</w:t>
            </w:r>
            <w:proofErr w:type="spellStart"/>
            <w:r w:rsidRPr="001365F9">
              <w:rPr>
                <w:rFonts w:ascii="Times New Roman" w:eastAsia="Times New Roman" w:hAnsi="Times New Roman" w:cs="Times New Roman"/>
                <w:lang w:val="en-GB"/>
              </w:rPr>
              <w:t>Službeni</w:t>
            </w:r>
            <w:proofErr w:type="spellEnd"/>
            <w:r w:rsidRPr="001365F9">
              <w:rPr>
                <w:rFonts w:ascii="Times New Roman" w:eastAsia="Times New Roman" w:hAnsi="Times New Roman" w:cs="Times New Roman"/>
                <w:lang w:val="en-GB"/>
              </w:rPr>
              <w:t xml:space="preserve"> list </w:t>
            </w:r>
            <w:proofErr w:type="spellStart"/>
            <w:r w:rsidRPr="001365F9">
              <w:rPr>
                <w:rFonts w:ascii="Times New Roman" w:eastAsia="Times New Roman" w:hAnsi="Times New Roman" w:cs="Times New Roman"/>
                <w:lang w:val="en-GB"/>
              </w:rPr>
              <w:t>Crne</w:t>
            </w:r>
            <w:proofErr w:type="spellEnd"/>
            <w:r w:rsidRPr="001365F9">
              <w:rPr>
                <w:rFonts w:ascii="Times New Roman" w:eastAsia="Times New Roman" w:hAnsi="Times New Roman" w:cs="Times New Roman"/>
                <w:lang w:val="en-GB"/>
              </w:rPr>
              <w:t xml:space="preserve"> Gore", No. 064/18 of 04.10.2018), whose reference can be found on the website of the Government: </w:t>
            </w:r>
            <w:hyperlink r:id="rId15" w:history="1">
              <w:r w:rsidRPr="001365F9">
                <w:rPr>
                  <w:rFonts w:ascii="Times New Roman" w:eastAsia="Times New Roman" w:hAnsi="Times New Roman" w:cs="Times New Roman"/>
                  <w:color w:val="0000FF"/>
                  <w:u w:val="single"/>
                  <w:lang w:val="en-GB"/>
                </w:rPr>
                <w:t>https://www.gov.me/en/mju</w:t>
              </w:r>
            </w:hyperlink>
            <w:r w:rsidRPr="001365F9">
              <w:rPr>
                <w:rFonts w:ascii="Times New Roman" w:eastAsia="Times New Roman" w:hAnsi="Times New Roman" w:cs="Times New Roman"/>
                <w:lang w:val="en-GB"/>
              </w:rPr>
              <w:t xml:space="preserve"> or at the address </w:t>
            </w:r>
            <w:hyperlink r:id="rId16" w:history="1">
              <w:r w:rsidRPr="001365F9">
                <w:rPr>
                  <w:rFonts w:ascii="Times New Roman" w:eastAsia="Times New Roman" w:hAnsi="Times New Roman" w:cs="Times New Roman"/>
                  <w:color w:val="0000FF"/>
                  <w:u w:val="single"/>
                  <w:lang w:val="en-GB"/>
                </w:rPr>
                <w:t>kofinansiranje@mju.gov.me</w:t>
              </w:r>
            </w:hyperlink>
            <w:r w:rsidRPr="001365F9">
              <w:rPr>
                <w:rFonts w:ascii="Times New Roman" w:eastAsia="Times New Roman" w:hAnsi="Times New Roman" w:cs="Times New Roman"/>
                <w:lang w:val="en-GB"/>
              </w:rPr>
              <w:t>. For the applicants effectively established in Albania, there is no information on existence of a similar co-financing possibility at the moment of the publication of the call.</w:t>
            </w:r>
          </w:p>
        </w:tc>
      </w:tr>
    </w:tbl>
    <w:p w14:paraId="6FB00A81" w14:textId="77777777" w:rsidR="001365F9" w:rsidRPr="001365F9" w:rsidRDefault="001365F9" w:rsidP="001365F9">
      <w:pPr>
        <w:spacing w:before="120" w:after="200" w:line="240" w:lineRule="auto"/>
        <w:jc w:val="both"/>
        <w:rPr>
          <w:rFonts w:ascii="Times New Roman" w:eastAsia="Times New Roman" w:hAnsi="Times New Roman" w:cs="Times New Roman"/>
          <w:color w:val="000000"/>
          <w:lang w:val="en-GB"/>
        </w:rPr>
      </w:pPr>
    </w:p>
    <w:p w14:paraId="4F8FD8DE" w14:textId="7517B895" w:rsidR="001365F9" w:rsidRPr="001365F9" w:rsidRDefault="001365F9">
      <w:pPr>
        <w:widowControl w:val="0"/>
        <w:numPr>
          <w:ilvl w:val="0"/>
          <w:numId w:val="12"/>
        </w:numPr>
        <w:spacing w:after="360" w:line="240" w:lineRule="auto"/>
        <w:jc w:val="both"/>
        <w:rPr>
          <w:rFonts w:ascii="Times New Roman" w:eastAsia="Times New Roman" w:hAnsi="Times New Roman" w:cs="Times New Roman"/>
          <w:b/>
          <w:caps/>
          <w:szCs w:val="20"/>
          <w:lang w:val="en-GB"/>
        </w:rPr>
      </w:pPr>
      <w:r w:rsidRPr="001365F9">
        <w:rPr>
          <w:rFonts w:ascii="Times New Roman" w:eastAsia="Times New Roman" w:hAnsi="Times New Roman" w:cs="Times New Roman"/>
          <w:b/>
          <w:caps/>
          <w:szCs w:val="20"/>
          <w:lang w:val="en-GB"/>
        </w:rPr>
        <w:br w:type="page"/>
      </w:r>
      <w:bookmarkStart w:id="4" w:name="_Toc75363193"/>
      <w:r w:rsidRPr="001365F9">
        <w:rPr>
          <w:rFonts w:ascii="Times New Roman" w:eastAsia="Times New Roman" w:hAnsi="Times New Roman" w:cs="Times New Roman"/>
          <w:b/>
          <w:caps/>
          <w:szCs w:val="20"/>
          <w:lang w:val="en-GB"/>
        </w:rPr>
        <w:lastRenderedPageBreak/>
        <w:t>Rules FOR thIS call for proposalS</w:t>
      </w:r>
      <w:bookmarkEnd w:id="4"/>
    </w:p>
    <w:p w14:paraId="5C7FACF7"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These guidelines set out the rules for the submission, selection and implementation of the actions financed under this call, in conformity with the practical guide, which is applicable to the present call (available on the internet at this address </w:t>
      </w:r>
      <w:hyperlink r:id="rId17" w:history="1">
        <w:r w:rsidRPr="001365F9">
          <w:rPr>
            <w:rFonts w:ascii="Times New Roman" w:eastAsia="Times New Roman" w:hAnsi="Times New Roman" w:cs="Times New Roman"/>
            <w:color w:val="0000FF"/>
            <w:szCs w:val="20"/>
            <w:u w:val="single"/>
            <w:lang w:val="en-GB"/>
          </w:rPr>
          <w:t>https://wikis.ec.europa.eu/display/ExactExternalWiki/ePRAG</w:t>
        </w:r>
      </w:hyperlink>
      <w:r w:rsidRPr="001365F9">
        <w:rPr>
          <w:rFonts w:ascii="Times New Roman" w:eastAsia="Times New Roman" w:hAnsi="Times New Roman" w:cs="Times New Roman"/>
          <w:szCs w:val="20"/>
          <w:lang w:val="en-GB"/>
        </w:rPr>
        <w:t xml:space="preserve"> ).</w:t>
      </w:r>
      <w:r w:rsidRPr="001365F9">
        <w:rPr>
          <w:rFonts w:ascii="Times New Roman" w:eastAsia="Times New Roman" w:hAnsi="Times New Roman" w:cs="Times New Roman"/>
          <w:sz w:val="24"/>
          <w:szCs w:val="20"/>
          <w:vertAlign w:val="superscript"/>
          <w:lang w:val="en-GB"/>
        </w:rPr>
        <w:footnoteReference w:id="2"/>
      </w:r>
    </w:p>
    <w:p w14:paraId="291B6449" w14:textId="37F37A67" w:rsidR="001365F9" w:rsidRPr="001365F9" w:rsidRDefault="001365F9">
      <w:pPr>
        <w:numPr>
          <w:ilvl w:val="1"/>
          <w:numId w:val="12"/>
        </w:numPr>
        <w:spacing w:before="240" w:after="120" w:line="240" w:lineRule="auto"/>
        <w:jc w:val="both"/>
        <w:outlineLvl w:val="0"/>
        <w:rPr>
          <w:rFonts w:ascii="Times New Roman Bold" w:eastAsia="Times New Roman" w:hAnsi="Times New Roman Bold" w:cs="Times New Roman"/>
          <w:b/>
          <w:smallCaps/>
          <w:sz w:val="24"/>
          <w:szCs w:val="20"/>
          <w:lang w:val="en-GB"/>
        </w:rPr>
      </w:pPr>
      <w:bookmarkStart w:id="5" w:name="_Toc75363194"/>
      <w:r w:rsidRPr="001365F9">
        <w:rPr>
          <w:rFonts w:ascii="Times New Roman Bold" w:eastAsia="Times New Roman" w:hAnsi="Times New Roman Bold" w:cs="Times New Roman"/>
          <w:b/>
          <w:smallCaps/>
          <w:sz w:val="24"/>
          <w:szCs w:val="20"/>
          <w:lang w:val="en-GB"/>
        </w:rPr>
        <w:t>Eligibility criteria</w:t>
      </w:r>
      <w:bookmarkEnd w:id="5"/>
    </w:p>
    <w:p w14:paraId="1AE31538"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There are three sets of eligibility criteria, relating to:</w:t>
      </w:r>
    </w:p>
    <w:p w14:paraId="14B1D0E0" w14:textId="77777777" w:rsidR="001365F9" w:rsidRPr="001365F9" w:rsidRDefault="001365F9">
      <w:pPr>
        <w:numPr>
          <w:ilvl w:val="0"/>
          <w:numId w:val="24"/>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actors (2.1.1. &amp; 2.1.2.):</w:t>
      </w:r>
    </w:p>
    <w:p w14:paraId="04A6D874" w14:textId="77777777" w:rsidR="001365F9" w:rsidRPr="001365F9" w:rsidRDefault="001365F9">
      <w:pPr>
        <w:numPr>
          <w:ilvl w:val="0"/>
          <w:numId w:val="14"/>
        </w:numPr>
        <w:spacing w:after="200" w:line="240" w:lineRule="auto"/>
        <w:ind w:left="1134"/>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w:t>
      </w:r>
      <w:r w:rsidRPr="001365F9">
        <w:rPr>
          <w:rFonts w:ascii="Times New Roman" w:eastAsia="Times New Roman" w:hAnsi="Times New Roman" w:cs="Times New Roman"/>
          <w:b/>
          <w:szCs w:val="20"/>
          <w:lang w:val="en-GB"/>
        </w:rPr>
        <w:t>lead applicant’</w:t>
      </w:r>
      <w:r w:rsidRPr="001365F9">
        <w:rPr>
          <w:rFonts w:ascii="Times New Roman" w:eastAsia="Times New Roman" w:hAnsi="Times New Roman" w:cs="Times New Roman"/>
          <w:szCs w:val="20"/>
          <w:lang w:val="en-GB"/>
        </w:rPr>
        <w:t>, i.e., the entity submitting the application form;</w:t>
      </w:r>
    </w:p>
    <w:p w14:paraId="0FCA7AAA" w14:textId="77777777" w:rsidR="001365F9" w:rsidRPr="001365F9" w:rsidRDefault="001365F9">
      <w:pPr>
        <w:numPr>
          <w:ilvl w:val="0"/>
          <w:numId w:val="14"/>
        </w:numPr>
        <w:spacing w:after="200" w:line="240" w:lineRule="auto"/>
        <w:ind w:left="1134"/>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if any, its </w:t>
      </w:r>
      <w:r w:rsidRPr="001365F9">
        <w:rPr>
          <w:rFonts w:ascii="Times New Roman" w:eastAsia="Times New Roman" w:hAnsi="Times New Roman" w:cs="Times New Roman"/>
          <w:b/>
          <w:szCs w:val="20"/>
          <w:lang w:val="en-GB"/>
        </w:rPr>
        <w:t>co-applicant(s)</w:t>
      </w:r>
      <w:r w:rsidRPr="001365F9">
        <w:rPr>
          <w:rFonts w:ascii="Times New Roman" w:eastAsia="Times New Roman" w:hAnsi="Times New Roman" w:cs="Times New Roman"/>
          <w:szCs w:val="20"/>
          <w:lang w:val="en-GB"/>
        </w:rPr>
        <w:t xml:space="preserve"> (</w:t>
      </w:r>
      <w:r w:rsidRPr="001365F9">
        <w:rPr>
          <w:rFonts w:ascii="Times New Roman" w:eastAsia="Times New Roman" w:hAnsi="Times New Roman" w:cs="Times New Roman"/>
          <w:b/>
          <w:szCs w:val="20"/>
          <w:u w:val="single"/>
          <w:lang w:val="en-GB"/>
        </w:rPr>
        <w:t>where it is not specified otherwise the lead applicant and its co-applicant(s) are hereinafter jointly referred as ‘applicant(s)’</w:t>
      </w:r>
      <w:r w:rsidRPr="001365F9">
        <w:rPr>
          <w:rFonts w:ascii="Times New Roman" w:eastAsia="Times New Roman" w:hAnsi="Times New Roman" w:cs="Times New Roman"/>
          <w:szCs w:val="20"/>
          <w:lang w:val="en-GB"/>
        </w:rPr>
        <w:t>);</w:t>
      </w:r>
    </w:p>
    <w:p w14:paraId="65D078CA" w14:textId="77777777" w:rsidR="001365F9" w:rsidRPr="001365F9" w:rsidRDefault="001365F9">
      <w:pPr>
        <w:numPr>
          <w:ilvl w:val="0"/>
          <w:numId w:val="14"/>
        </w:numPr>
        <w:spacing w:after="200" w:line="240" w:lineRule="auto"/>
        <w:ind w:left="1134"/>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and, if any, </w:t>
      </w:r>
      <w:r w:rsidRPr="001365F9">
        <w:rPr>
          <w:rFonts w:ascii="Times New Roman" w:eastAsia="Times New Roman" w:hAnsi="Times New Roman" w:cs="Times New Roman"/>
          <w:b/>
          <w:szCs w:val="20"/>
          <w:lang w:val="en-GB"/>
        </w:rPr>
        <w:t>affiliated entity(</w:t>
      </w:r>
      <w:proofErr w:type="spellStart"/>
      <w:r w:rsidRPr="001365F9">
        <w:rPr>
          <w:rFonts w:ascii="Times New Roman" w:eastAsia="Times New Roman" w:hAnsi="Times New Roman" w:cs="Times New Roman"/>
          <w:b/>
          <w:szCs w:val="20"/>
          <w:lang w:val="en-GB"/>
        </w:rPr>
        <w:t>ies</w:t>
      </w:r>
      <w:proofErr w:type="spellEnd"/>
      <w:r w:rsidRPr="001365F9">
        <w:rPr>
          <w:rFonts w:ascii="Times New Roman" w:eastAsia="Times New Roman" w:hAnsi="Times New Roman" w:cs="Times New Roman"/>
          <w:b/>
          <w:szCs w:val="20"/>
          <w:lang w:val="en-GB"/>
        </w:rPr>
        <w:t xml:space="preserve">) </w:t>
      </w:r>
      <w:r w:rsidRPr="001365F9">
        <w:rPr>
          <w:rFonts w:ascii="Times New Roman" w:eastAsia="Times New Roman" w:hAnsi="Times New Roman" w:cs="Times New Roman"/>
          <w:szCs w:val="20"/>
          <w:lang w:val="en-GB"/>
        </w:rPr>
        <w:t>to the lead applicant and/or to a co-applicant(s);</w:t>
      </w:r>
    </w:p>
    <w:p w14:paraId="09B6BD98" w14:textId="77777777" w:rsidR="001365F9" w:rsidRPr="001365F9" w:rsidRDefault="001365F9">
      <w:pPr>
        <w:numPr>
          <w:ilvl w:val="0"/>
          <w:numId w:val="24"/>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actions (2.1.4.):</w:t>
      </w:r>
    </w:p>
    <w:p w14:paraId="42942C63" w14:textId="77777777" w:rsidR="001365F9" w:rsidRPr="001365F9" w:rsidRDefault="001365F9">
      <w:pPr>
        <w:numPr>
          <w:ilvl w:val="0"/>
          <w:numId w:val="40"/>
        </w:numPr>
        <w:spacing w:after="200" w:line="240" w:lineRule="auto"/>
        <w:ind w:left="1134"/>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actions for which a grant may be awarded;</w:t>
      </w:r>
    </w:p>
    <w:p w14:paraId="4977A655" w14:textId="77777777" w:rsidR="001365F9" w:rsidRPr="001365F9" w:rsidRDefault="001365F9">
      <w:pPr>
        <w:numPr>
          <w:ilvl w:val="0"/>
          <w:numId w:val="24"/>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costs (2.1.5.):</w:t>
      </w:r>
    </w:p>
    <w:p w14:paraId="0E34F8F4" w14:textId="77777777" w:rsidR="001365F9" w:rsidRPr="001365F9" w:rsidRDefault="001365F9">
      <w:pPr>
        <w:numPr>
          <w:ilvl w:val="0"/>
          <w:numId w:val="14"/>
        </w:numPr>
        <w:spacing w:after="200" w:line="240" w:lineRule="auto"/>
        <w:ind w:left="1134"/>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types of cost that may be taken into account in setting the amount of the grant.</w:t>
      </w:r>
    </w:p>
    <w:p w14:paraId="213F559A" w14:textId="578227B2" w:rsidR="001365F9" w:rsidRPr="001365F9" w:rsidRDefault="001365F9">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0" w:firstLine="0"/>
        <w:rPr>
          <w:rFonts w:ascii="Times New Roman" w:eastAsia="Times New Roman" w:hAnsi="Times New Roman" w:cs="Times New Roman"/>
          <w:b/>
          <w:i/>
          <w:sz w:val="24"/>
          <w:szCs w:val="20"/>
          <w:lang w:val="en-GB"/>
        </w:rPr>
      </w:pPr>
      <w:bookmarkStart w:id="6" w:name="_Toc75363195"/>
      <w:r w:rsidRPr="001365F9">
        <w:rPr>
          <w:rFonts w:ascii="Times New Roman" w:eastAsia="Times New Roman" w:hAnsi="Times New Roman" w:cs="Times New Roman"/>
          <w:b/>
          <w:i/>
          <w:sz w:val="24"/>
          <w:szCs w:val="20"/>
          <w:lang w:val="en-GB"/>
        </w:rPr>
        <w:t>Eligibility of applicants (i.e., lead applicant and co-applicant(s))</w:t>
      </w:r>
      <w:bookmarkEnd w:id="6"/>
    </w:p>
    <w:p w14:paraId="15C3A7D3" w14:textId="77777777" w:rsidR="001365F9" w:rsidRPr="001365F9" w:rsidRDefault="001365F9" w:rsidP="001365F9">
      <w:pPr>
        <w:spacing w:before="240" w:after="200" w:line="240" w:lineRule="auto"/>
        <w:jc w:val="both"/>
        <w:rPr>
          <w:rFonts w:ascii="Times New Roman" w:eastAsia="Times New Roman" w:hAnsi="Times New Roman" w:cs="Times New Roman"/>
          <w:b/>
          <w:szCs w:val="20"/>
          <w:lang w:val="en-GB"/>
        </w:rPr>
      </w:pPr>
      <w:r w:rsidRPr="001365F9">
        <w:rPr>
          <w:rFonts w:ascii="Times New Roman" w:eastAsia="Times New Roman" w:hAnsi="Times New Roman" w:cs="Times New Roman"/>
          <w:b/>
          <w:szCs w:val="20"/>
          <w:lang w:val="en-GB"/>
        </w:rPr>
        <w:t>Lead applicant</w:t>
      </w:r>
    </w:p>
    <w:p w14:paraId="0E0A09F2" w14:textId="77777777" w:rsidR="001365F9" w:rsidRPr="001365F9" w:rsidRDefault="001365F9" w:rsidP="001365F9">
      <w:pPr>
        <w:spacing w:after="200" w:line="240" w:lineRule="auto"/>
        <w:ind w:left="426" w:hanging="426"/>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(1)</w:t>
      </w:r>
      <w:r w:rsidRPr="001365F9">
        <w:rPr>
          <w:rFonts w:ascii="Times New Roman" w:eastAsia="Times New Roman" w:hAnsi="Times New Roman" w:cs="Times New Roman"/>
          <w:szCs w:val="20"/>
          <w:lang w:val="en-GB"/>
        </w:rPr>
        <w:tab/>
        <w:t>In order to be eligible for a grant, the lead applicant must:</w:t>
      </w:r>
    </w:p>
    <w:p w14:paraId="322C368C" w14:textId="77777777" w:rsidR="001365F9" w:rsidRPr="001365F9" w:rsidRDefault="001365F9">
      <w:pPr>
        <w:numPr>
          <w:ilvl w:val="0"/>
          <w:numId w:val="15"/>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be a legal person, </w:t>
      </w:r>
      <w:r w:rsidRPr="001365F9">
        <w:rPr>
          <w:rFonts w:ascii="Times New Roman" w:eastAsia="Times New Roman" w:hAnsi="Times New Roman" w:cs="Times New Roman"/>
          <w:b/>
          <w:szCs w:val="20"/>
          <w:lang w:val="en-GB"/>
        </w:rPr>
        <w:t xml:space="preserve">and </w:t>
      </w:r>
    </w:p>
    <w:p w14:paraId="65356416" w14:textId="77777777" w:rsidR="001365F9" w:rsidRPr="001365F9" w:rsidRDefault="001365F9">
      <w:pPr>
        <w:numPr>
          <w:ilvl w:val="0"/>
          <w:numId w:val="15"/>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be non-profit-making, </w:t>
      </w:r>
      <w:r w:rsidRPr="001365F9">
        <w:rPr>
          <w:rFonts w:ascii="Times New Roman" w:eastAsia="Times New Roman" w:hAnsi="Times New Roman" w:cs="Times New Roman"/>
          <w:b/>
          <w:szCs w:val="20"/>
          <w:lang w:val="en-GB"/>
        </w:rPr>
        <w:t>and</w:t>
      </w:r>
    </w:p>
    <w:p w14:paraId="4C4D87EB" w14:textId="77777777" w:rsidR="001365F9" w:rsidRPr="001365F9" w:rsidRDefault="001365F9">
      <w:pPr>
        <w:numPr>
          <w:ilvl w:val="0"/>
          <w:numId w:val="15"/>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be effectively established in</w:t>
      </w:r>
      <w:r w:rsidRPr="001365F9">
        <w:rPr>
          <w:rFonts w:ascii="Times New Roman" w:eastAsia="Times New Roman" w:hAnsi="Times New Roman" w:cs="Times New Roman"/>
          <w:sz w:val="24"/>
          <w:szCs w:val="20"/>
          <w:vertAlign w:val="superscript"/>
          <w:lang w:val="en-GB"/>
        </w:rPr>
        <w:footnoteReference w:id="3"/>
      </w:r>
      <w:r w:rsidRPr="001365F9">
        <w:rPr>
          <w:rFonts w:ascii="Times New Roman" w:eastAsia="Times New Roman" w:hAnsi="Times New Roman" w:cs="Times New Roman"/>
          <w:szCs w:val="20"/>
          <w:lang w:val="en-GB"/>
        </w:rPr>
        <w:t xml:space="preserve"> either </w:t>
      </w:r>
      <w:r w:rsidRPr="001365F9">
        <w:rPr>
          <w:rFonts w:ascii="Times New Roman" w:eastAsia="Times New Roman" w:hAnsi="Times New Roman" w:cs="Times New Roman"/>
          <w:lang w:val="en-GB"/>
        </w:rPr>
        <w:t>Montenegro</w:t>
      </w:r>
      <w:r w:rsidRPr="001365F9" w:rsidDel="001A52C9">
        <w:rPr>
          <w:rFonts w:ascii="Times New Roman" w:eastAsia="Times New Roman" w:hAnsi="Times New Roman" w:cs="Times New Roman"/>
          <w:szCs w:val="20"/>
          <w:lang w:val="en-GB"/>
        </w:rPr>
        <w:t xml:space="preserve"> </w:t>
      </w:r>
      <w:r w:rsidRPr="001365F9">
        <w:rPr>
          <w:rFonts w:ascii="Times New Roman" w:eastAsia="Times New Roman" w:hAnsi="Times New Roman" w:cs="Times New Roman"/>
          <w:szCs w:val="20"/>
          <w:lang w:val="en-GB"/>
        </w:rPr>
        <w:t xml:space="preserve">or Albania, </w:t>
      </w:r>
      <w:r w:rsidRPr="001365F9">
        <w:rPr>
          <w:rFonts w:ascii="Times New Roman" w:eastAsia="Times New Roman" w:hAnsi="Times New Roman" w:cs="Times New Roman"/>
          <w:b/>
          <w:bCs/>
          <w:szCs w:val="20"/>
          <w:lang w:val="en-GB"/>
        </w:rPr>
        <w:t>and</w:t>
      </w:r>
    </w:p>
    <w:p w14:paraId="556419BD" w14:textId="77777777" w:rsidR="001365F9" w:rsidRPr="001365F9" w:rsidRDefault="001365F9">
      <w:pPr>
        <w:numPr>
          <w:ilvl w:val="0"/>
          <w:numId w:val="15"/>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be directly responsible for the preparation and management of the action with the co-applicant(s) and affiliated entity(</w:t>
      </w:r>
      <w:proofErr w:type="spellStart"/>
      <w:r w:rsidRPr="001365F9">
        <w:rPr>
          <w:rFonts w:ascii="Times New Roman" w:eastAsia="Times New Roman" w:hAnsi="Times New Roman" w:cs="Times New Roman"/>
          <w:szCs w:val="20"/>
          <w:lang w:val="en-GB"/>
        </w:rPr>
        <w:t>ies</w:t>
      </w:r>
      <w:proofErr w:type="spellEnd"/>
      <w:r w:rsidRPr="001365F9">
        <w:rPr>
          <w:rFonts w:ascii="Times New Roman" w:eastAsia="Times New Roman" w:hAnsi="Times New Roman" w:cs="Times New Roman"/>
          <w:szCs w:val="20"/>
          <w:lang w:val="en-GB"/>
        </w:rPr>
        <w:t xml:space="preserve">), not acting as an intermediary, </w:t>
      </w:r>
      <w:r w:rsidRPr="001365F9">
        <w:rPr>
          <w:rFonts w:ascii="Times New Roman" w:eastAsia="Times New Roman" w:hAnsi="Times New Roman" w:cs="Times New Roman"/>
          <w:b/>
          <w:szCs w:val="20"/>
          <w:lang w:val="en-GB"/>
        </w:rPr>
        <w:t>and</w:t>
      </w:r>
    </w:p>
    <w:p w14:paraId="7C3C398E" w14:textId="77777777" w:rsidR="001365F9" w:rsidRPr="001365F9" w:rsidRDefault="001365F9">
      <w:pPr>
        <w:numPr>
          <w:ilvl w:val="0"/>
          <w:numId w:val="15"/>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be one of the following institutions or organisations:</w:t>
      </w:r>
    </w:p>
    <w:p w14:paraId="2D78EAE2" w14:textId="77777777" w:rsidR="001365F9" w:rsidRPr="001365F9" w:rsidRDefault="001365F9">
      <w:pPr>
        <w:numPr>
          <w:ilvl w:val="1"/>
          <w:numId w:val="15"/>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Central, regional and local government units (ministries, municipalities, agencies, departments, etc)</w:t>
      </w:r>
    </w:p>
    <w:p w14:paraId="12D7A1F7" w14:textId="77777777" w:rsidR="001365F9" w:rsidRPr="001365F9" w:rsidRDefault="001365F9">
      <w:pPr>
        <w:numPr>
          <w:ilvl w:val="1"/>
          <w:numId w:val="15"/>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Tourism and cultural organisations,</w:t>
      </w:r>
    </w:p>
    <w:p w14:paraId="756D4D9B" w14:textId="77777777" w:rsidR="001365F9" w:rsidRPr="001365F9" w:rsidRDefault="001365F9">
      <w:pPr>
        <w:numPr>
          <w:ilvl w:val="1"/>
          <w:numId w:val="15"/>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lastRenderedPageBreak/>
        <w:t>Associations of municipalities,</w:t>
      </w:r>
    </w:p>
    <w:p w14:paraId="7D471B15" w14:textId="77777777" w:rsidR="001365F9" w:rsidRPr="001365F9" w:rsidRDefault="001365F9">
      <w:pPr>
        <w:numPr>
          <w:ilvl w:val="1"/>
          <w:numId w:val="15"/>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Development agencies,</w:t>
      </w:r>
    </w:p>
    <w:p w14:paraId="2BE6E480" w14:textId="77777777" w:rsidR="001365F9" w:rsidRPr="001365F9" w:rsidRDefault="001365F9">
      <w:pPr>
        <w:numPr>
          <w:ilvl w:val="1"/>
          <w:numId w:val="15"/>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Local business support organisations,</w:t>
      </w:r>
    </w:p>
    <w:p w14:paraId="53D8BD51" w14:textId="77777777" w:rsidR="001365F9" w:rsidRPr="001365F9" w:rsidRDefault="001365F9">
      <w:pPr>
        <w:numPr>
          <w:ilvl w:val="1"/>
          <w:numId w:val="15"/>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NGOs,</w:t>
      </w:r>
    </w:p>
    <w:p w14:paraId="3CE3BCD2" w14:textId="77777777" w:rsidR="001365F9" w:rsidRPr="001365F9" w:rsidRDefault="001365F9">
      <w:pPr>
        <w:numPr>
          <w:ilvl w:val="1"/>
          <w:numId w:val="15"/>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Public and private bodies supporting the workforce,</w:t>
      </w:r>
    </w:p>
    <w:p w14:paraId="07CF8974" w14:textId="77777777" w:rsidR="001365F9" w:rsidRPr="001365F9" w:rsidRDefault="001365F9">
      <w:pPr>
        <w:numPr>
          <w:ilvl w:val="1"/>
          <w:numId w:val="15"/>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Vocational and technical training institutions,</w:t>
      </w:r>
    </w:p>
    <w:p w14:paraId="3FD8CD5B" w14:textId="77777777" w:rsidR="001365F9" w:rsidRPr="001365F9" w:rsidRDefault="001365F9">
      <w:pPr>
        <w:numPr>
          <w:ilvl w:val="1"/>
          <w:numId w:val="15"/>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Bodies and organisation for nature protection,</w:t>
      </w:r>
    </w:p>
    <w:p w14:paraId="7B4AE7F5" w14:textId="77777777" w:rsidR="001365F9" w:rsidRPr="001365F9" w:rsidRDefault="001365F9">
      <w:pPr>
        <w:numPr>
          <w:ilvl w:val="1"/>
          <w:numId w:val="15"/>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Schools, colleges, universities and research centres including vocations and technical training institutions.</w:t>
      </w:r>
    </w:p>
    <w:p w14:paraId="03B1A249" w14:textId="77777777" w:rsidR="001365F9" w:rsidRPr="001365F9" w:rsidRDefault="001365F9" w:rsidP="001365F9">
      <w:pPr>
        <w:spacing w:after="0" w:line="240" w:lineRule="auto"/>
        <w:ind w:left="425" w:hanging="425"/>
        <w:jc w:val="both"/>
        <w:rPr>
          <w:rFonts w:ascii="Times New Roman" w:eastAsia="Times New Roman" w:hAnsi="Times New Roman" w:cs="Times New Roman"/>
          <w:szCs w:val="20"/>
          <w:lang w:val="en-GB"/>
        </w:rPr>
      </w:pPr>
      <w:r w:rsidRPr="001365F9" w:rsidDel="001A52C9">
        <w:rPr>
          <w:rFonts w:ascii="Times New Roman" w:eastAsia="Times New Roman" w:hAnsi="Times New Roman" w:cs="Times New Roman"/>
          <w:szCs w:val="20"/>
          <w:lang w:val="en-GB"/>
        </w:rPr>
        <w:t xml:space="preserve">  </w:t>
      </w:r>
      <w:r w:rsidRPr="001365F9">
        <w:rPr>
          <w:rFonts w:ascii="Times New Roman" w:eastAsia="Times New Roman" w:hAnsi="Times New Roman" w:cs="Times New Roman"/>
          <w:szCs w:val="20"/>
          <w:lang w:val="en-GB"/>
        </w:rPr>
        <w:t>(2)</w:t>
      </w:r>
      <w:r w:rsidRPr="001365F9">
        <w:rPr>
          <w:rFonts w:ascii="Times New Roman" w:eastAsia="Times New Roman" w:hAnsi="Times New Roman" w:cs="Times New Roman"/>
          <w:szCs w:val="20"/>
          <w:lang w:val="en-GB"/>
        </w:rPr>
        <w:tab/>
        <w:t>Potential applicants may not participate in calls for proposals or be awarded grants if they are in any of the situations listed in Section 2.6.10.1 of the practical guide;</w:t>
      </w:r>
    </w:p>
    <w:p w14:paraId="50AB7CCC" w14:textId="77777777" w:rsidR="001365F9" w:rsidRPr="001365F9" w:rsidRDefault="001365F9" w:rsidP="001365F9">
      <w:pPr>
        <w:spacing w:after="0" w:line="240" w:lineRule="auto"/>
        <w:ind w:left="425" w:hanging="425"/>
        <w:jc w:val="both"/>
        <w:rPr>
          <w:rFonts w:ascii="Times New Roman" w:eastAsia="Times New Roman" w:hAnsi="Times New Roman" w:cs="Times New Roman"/>
          <w:szCs w:val="20"/>
          <w:lang w:val="en-GB"/>
        </w:rPr>
      </w:pPr>
    </w:p>
    <w:p w14:paraId="5DDF7360"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eastAsia="en-GB"/>
        </w:rPr>
        <w:t>Lead applicants, co-applicants, affiliated entities and, in case of legal entities, persons who have powers of representation, decision-making or control over the lead applicant, the co-applicants and the affiliated entities are informed that, should they be in one of the situations of early detection or exclusion according to Section 2.6.10.1 of the practical guide,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concerned in relation to the award or the execution of a grant contract.</w:t>
      </w:r>
      <w:r w:rsidRPr="001365F9">
        <w:rPr>
          <w:rFonts w:ascii="Times New Roman" w:eastAsia="Times New Roman" w:hAnsi="Times New Roman" w:cs="Times New Roman"/>
          <w:szCs w:val="20"/>
          <w:lang w:val="en-GB"/>
        </w:rPr>
        <w:t xml:space="preserve"> In this respect, provisionally selected lead applicants, co-applicants and affiliated entities or those placed in the reserve list are obliged to declare that they are not in one of the exclusion situations through a signed declaration on honour (Annex H). For grants of EUR 15 000 or less, no declaration on honour is required. See Section 2.4.</w:t>
      </w:r>
    </w:p>
    <w:p w14:paraId="605A1ED6" w14:textId="77777777" w:rsidR="001365F9" w:rsidRPr="001365F9" w:rsidRDefault="001365F9" w:rsidP="001365F9">
      <w:pPr>
        <w:spacing w:after="0" w:line="240" w:lineRule="auto"/>
        <w:jc w:val="both"/>
        <w:rPr>
          <w:rFonts w:ascii="Times New Roman" w:eastAsia="Times New Roman" w:hAnsi="Times New Roman" w:cs="Times New Roman"/>
          <w:szCs w:val="20"/>
          <w:lang w:val="en-GB"/>
        </w:rPr>
      </w:pPr>
    </w:p>
    <w:p w14:paraId="7C5DE655"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In Part B Section 8 of the grant application form (‘declaration(s) by the lead applicant’), the lead applicant must declare that the lead applicant himself, the co-applicant(s) and affiliated entity(</w:t>
      </w:r>
      <w:proofErr w:type="spellStart"/>
      <w:r w:rsidRPr="001365F9">
        <w:rPr>
          <w:rFonts w:ascii="Times New Roman" w:eastAsia="Times New Roman" w:hAnsi="Times New Roman" w:cs="Times New Roman"/>
          <w:szCs w:val="20"/>
          <w:lang w:val="en-GB"/>
        </w:rPr>
        <w:t>ies</w:t>
      </w:r>
      <w:proofErr w:type="spellEnd"/>
      <w:r w:rsidRPr="001365F9">
        <w:rPr>
          <w:rFonts w:ascii="Times New Roman" w:eastAsia="Times New Roman" w:hAnsi="Times New Roman" w:cs="Times New Roman"/>
          <w:szCs w:val="20"/>
          <w:lang w:val="en-GB"/>
        </w:rPr>
        <w:t>)</w:t>
      </w:r>
      <w:r w:rsidRPr="001365F9" w:rsidDel="007E58A6">
        <w:rPr>
          <w:rFonts w:ascii="Times New Roman" w:eastAsia="Times New Roman" w:hAnsi="Times New Roman" w:cs="Times New Roman"/>
          <w:szCs w:val="20"/>
          <w:lang w:val="en-GB"/>
        </w:rPr>
        <w:t xml:space="preserve"> </w:t>
      </w:r>
      <w:r w:rsidRPr="001365F9">
        <w:rPr>
          <w:rFonts w:ascii="Times New Roman" w:eastAsia="Times New Roman" w:hAnsi="Times New Roman" w:cs="Times New Roman"/>
          <w:szCs w:val="20"/>
          <w:lang w:val="en-GB"/>
        </w:rPr>
        <w:t>are not in any of these situations.</w:t>
      </w:r>
    </w:p>
    <w:p w14:paraId="395A4EFA"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b/>
          <w:bCs/>
          <w:szCs w:val="20"/>
          <w:lang w:val="en-GB"/>
        </w:rPr>
        <w:t>The lead applicant must act with co-applicant(s) as specified hereafter</w:t>
      </w:r>
      <w:r w:rsidRPr="001365F9">
        <w:rPr>
          <w:rFonts w:ascii="Times New Roman" w:eastAsia="Times New Roman" w:hAnsi="Times New Roman" w:cs="Times New Roman"/>
          <w:szCs w:val="20"/>
          <w:lang w:val="en-GB"/>
        </w:rPr>
        <w:t>.</w:t>
      </w:r>
    </w:p>
    <w:p w14:paraId="5894AFA6"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If awarded the grant contract, the lead applicant will become the beneficiary identified as the coordinator in Annex G (special conditions). The coordinator is the sole interlocutor of the contracting authority. It represents and acts on behalf of any other co-beneficiary (if any) and coordinate the design and implementation of the action. </w:t>
      </w:r>
    </w:p>
    <w:p w14:paraId="5B23638C" w14:textId="77777777" w:rsidR="001365F9" w:rsidRPr="001365F9" w:rsidRDefault="001365F9" w:rsidP="001365F9">
      <w:pPr>
        <w:spacing w:after="200" w:line="240" w:lineRule="auto"/>
        <w:jc w:val="both"/>
        <w:rPr>
          <w:rFonts w:ascii="Times New Roman" w:eastAsia="Times New Roman" w:hAnsi="Times New Roman" w:cs="Times New Roman"/>
          <w:b/>
          <w:szCs w:val="20"/>
          <w:lang w:val="en-GB"/>
        </w:rPr>
      </w:pPr>
      <w:r w:rsidRPr="001365F9">
        <w:rPr>
          <w:rFonts w:ascii="Times New Roman" w:eastAsia="Times New Roman" w:hAnsi="Times New Roman" w:cs="Times New Roman"/>
          <w:b/>
          <w:szCs w:val="20"/>
          <w:lang w:val="en-GB"/>
        </w:rPr>
        <w:t>Co-applicant(s)</w:t>
      </w:r>
    </w:p>
    <w:p w14:paraId="77AECF71"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b/>
          <w:lang w:val="en-GB"/>
        </w:rPr>
        <w:t>The applicant must act with at least one</w:t>
      </w:r>
      <w:r w:rsidRPr="001365F9">
        <w:rPr>
          <w:rFonts w:ascii="Times New Roman" w:eastAsia="Times New Roman" w:hAnsi="Times New Roman" w:cs="Times New Roman"/>
          <w:b/>
          <w:szCs w:val="20"/>
          <w:lang w:val="en-GB"/>
        </w:rPr>
        <w:t xml:space="preserve"> co-</w:t>
      </w:r>
      <w:r w:rsidRPr="001365F9">
        <w:rPr>
          <w:rFonts w:ascii="Times New Roman" w:eastAsia="Times New Roman" w:hAnsi="Times New Roman" w:cs="Times New Roman"/>
          <w:b/>
          <w:lang w:val="en-GB"/>
        </w:rPr>
        <w:t>applicant as specified hereafter.</w:t>
      </w:r>
    </w:p>
    <w:p w14:paraId="08591D3D" w14:textId="76E989F8"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b/>
          <w:lang w:val="en-GB"/>
        </w:rPr>
        <w:t>If</w:t>
      </w:r>
      <w:r w:rsidRPr="001365F9">
        <w:rPr>
          <w:rFonts w:ascii="Times New Roman" w:eastAsia="Times New Roman" w:hAnsi="Times New Roman" w:cs="Times New Roman"/>
          <w:b/>
          <w:szCs w:val="20"/>
          <w:lang w:val="en-GB"/>
        </w:rPr>
        <w:t xml:space="preserve"> the </w:t>
      </w:r>
      <w:r w:rsidRPr="001365F9">
        <w:rPr>
          <w:rFonts w:ascii="Times New Roman" w:eastAsia="Times New Roman" w:hAnsi="Times New Roman" w:cs="Times New Roman"/>
          <w:b/>
          <w:lang w:val="en-GB"/>
        </w:rPr>
        <w:t>applicant is established in Montenegro, at least one co-applicant must be established in Albania,</w:t>
      </w:r>
      <w:r w:rsidRPr="001365F9">
        <w:rPr>
          <w:rFonts w:ascii="Times New Roman" w:eastAsia="Times New Roman" w:hAnsi="Times New Roman" w:cs="Times New Roman"/>
          <w:b/>
          <w:szCs w:val="20"/>
          <w:lang w:val="en-GB"/>
        </w:rPr>
        <w:t xml:space="preserve"> and</w:t>
      </w:r>
      <w:r w:rsidRPr="001365F9">
        <w:rPr>
          <w:rFonts w:ascii="Times New Roman" w:eastAsia="Times New Roman" w:hAnsi="Times New Roman" w:cs="Times New Roman"/>
          <w:b/>
          <w:lang w:val="en-GB"/>
        </w:rPr>
        <w:t xml:space="preserve"> vice versa. </w:t>
      </w:r>
    </w:p>
    <w:p w14:paraId="5DC351F3"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b/>
          <w:lang w:val="en-GB"/>
        </w:rPr>
        <w:t>The</w:t>
      </w:r>
      <w:r w:rsidRPr="001365F9">
        <w:rPr>
          <w:rFonts w:ascii="Times New Roman" w:eastAsia="Times New Roman" w:hAnsi="Times New Roman" w:cs="Times New Roman"/>
          <w:b/>
          <w:szCs w:val="20"/>
          <w:lang w:val="en-GB"/>
        </w:rPr>
        <w:t xml:space="preserve"> maximum number of co-applicants </w:t>
      </w:r>
      <w:r w:rsidRPr="001365F9">
        <w:rPr>
          <w:rFonts w:ascii="Times New Roman" w:eastAsia="Times New Roman" w:hAnsi="Times New Roman" w:cs="Times New Roman"/>
          <w:b/>
          <w:lang w:val="en-GB"/>
        </w:rPr>
        <w:t>that could</w:t>
      </w:r>
      <w:r w:rsidRPr="001365F9">
        <w:rPr>
          <w:rFonts w:ascii="Times New Roman" w:eastAsia="Times New Roman" w:hAnsi="Times New Roman" w:cs="Times New Roman"/>
          <w:b/>
          <w:szCs w:val="20"/>
          <w:lang w:val="en-GB"/>
        </w:rPr>
        <w:t xml:space="preserve"> be involved in the action</w:t>
      </w:r>
      <w:r w:rsidRPr="001365F9">
        <w:rPr>
          <w:rFonts w:ascii="Times New Roman" w:eastAsia="Times New Roman" w:hAnsi="Times New Roman" w:cs="Times New Roman"/>
          <w:b/>
          <w:lang w:val="en-GB"/>
        </w:rPr>
        <w:t xml:space="preserve"> is </w:t>
      </w:r>
      <w:r w:rsidRPr="00732358">
        <w:rPr>
          <w:rFonts w:ascii="Times New Roman" w:eastAsia="Times New Roman" w:hAnsi="Times New Roman" w:cs="Times New Roman"/>
          <w:b/>
          <w:lang w:val="en-GB"/>
        </w:rPr>
        <w:t>4</w:t>
      </w:r>
      <w:r w:rsidRPr="001365F9">
        <w:rPr>
          <w:rFonts w:ascii="Times New Roman" w:eastAsia="Times New Roman" w:hAnsi="Times New Roman" w:cs="Times New Roman"/>
          <w:b/>
          <w:lang w:val="en-GB"/>
        </w:rPr>
        <w:t>.</w:t>
      </w:r>
      <w:r w:rsidRPr="001365F9">
        <w:rPr>
          <w:rFonts w:ascii="Times New Roman" w:eastAsia="Times New Roman" w:hAnsi="Times New Roman" w:cs="Times New Roman"/>
          <w:lang w:val="en-GB"/>
        </w:rPr>
        <w:t xml:space="preserve"> However, CBC partners must carefully bear in mind the most appropriate conditions to ensure an intra-project efficient coordination when deciding on this. The number of partners and the composition of the partnership should be coherent with the envisaged objectives and activities of the action </w:t>
      </w:r>
      <w:r w:rsidRPr="001365F9">
        <w:rPr>
          <w:rFonts w:ascii="Times New Roman" w:eastAsia="Times New Roman" w:hAnsi="Times New Roman" w:cs="Times New Roman"/>
          <w:lang w:val="en-GB" w:eastAsia="de-DE"/>
        </w:rPr>
        <w:t>(see Section 2.1.4 below)</w:t>
      </w:r>
      <w:r w:rsidRPr="001365F9">
        <w:rPr>
          <w:rFonts w:ascii="Times New Roman" w:eastAsia="Times New Roman" w:hAnsi="Times New Roman" w:cs="Times New Roman"/>
          <w:lang w:val="en-GB"/>
        </w:rPr>
        <w:t>.</w:t>
      </w:r>
    </w:p>
    <w:p w14:paraId="292BB83C" w14:textId="77777777" w:rsidR="001365F9" w:rsidRPr="001365F9" w:rsidRDefault="001365F9" w:rsidP="001365F9">
      <w:pPr>
        <w:spacing w:after="200" w:line="240" w:lineRule="auto"/>
        <w:jc w:val="both"/>
        <w:rPr>
          <w:rFonts w:ascii="Times New Roman" w:eastAsia="Times New Roman" w:hAnsi="Times New Roman" w:cs="Times New Roman"/>
          <w:lang w:val="en-GB" w:eastAsia="de-DE"/>
        </w:rPr>
      </w:pPr>
      <w:r w:rsidRPr="001365F9">
        <w:rPr>
          <w:rFonts w:ascii="Times New Roman" w:eastAsia="Times New Roman" w:hAnsi="Times New Roman" w:cs="Times New Roman"/>
          <w:lang w:val="en-GB"/>
        </w:rPr>
        <w:t>In genuine cross-border operations, the applicant and co-applicant(s)</w:t>
      </w:r>
      <w:r w:rsidRPr="001365F9">
        <w:rPr>
          <w:rFonts w:ascii="Times New Roman" w:eastAsia="Times New Roman" w:hAnsi="Times New Roman" w:cs="Times New Roman"/>
          <w:lang w:val="en-GB" w:eastAsia="de-DE"/>
        </w:rPr>
        <w:t xml:space="preserve"> shall cooperate in the development and implementation of action. In addition, they shall cooperate in either the staffing or the financing of operation or both (see Section 2.1.4 below).</w:t>
      </w:r>
      <w:r w:rsidRPr="001365F9">
        <w:rPr>
          <w:rFonts w:ascii="Times New Roman" w:eastAsia="Times New Roman" w:hAnsi="Times New Roman" w:cs="Times New Roman"/>
          <w:b/>
          <w:lang w:val="en-GB"/>
        </w:rPr>
        <w:t xml:space="preserve"> </w:t>
      </w:r>
      <w:r w:rsidRPr="001365F9">
        <w:rPr>
          <w:rFonts w:ascii="Times New Roman" w:eastAsia="Times New Roman" w:hAnsi="Times New Roman" w:cs="Times New Roman"/>
          <w:lang w:val="en-GB"/>
        </w:rPr>
        <w:t>The lead applicant and co-applicant(s) must represent different legal entities.</w:t>
      </w:r>
    </w:p>
    <w:p w14:paraId="0D47B14A"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Co-applicants participate in designing and implementing the action, and the costs they incur are eligible in the same way as those incurred by the lead applicant. </w:t>
      </w:r>
    </w:p>
    <w:p w14:paraId="12690F0B" w14:textId="77777777" w:rsidR="001365F9" w:rsidRPr="00511FF5" w:rsidRDefault="001365F9" w:rsidP="001365F9">
      <w:pPr>
        <w:spacing w:after="200" w:line="240" w:lineRule="auto"/>
        <w:jc w:val="both"/>
        <w:rPr>
          <w:rFonts w:ascii="Times New Roman" w:eastAsia="Times New Roman" w:hAnsi="Times New Roman" w:cs="Times New Roman"/>
          <w:b/>
          <w:szCs w:val="20"/>
          <w:lang w:val="en-GB"/>
        </w:rPr>
      </w:pPr>
      <w:r w:rsidRPr="00810AC9">
        <w:rPr>
          <w:rFonts w:ascii="Times New Roman" w:eastAsia="Times New Roman" w:hAnsi="Times New Roman" w:cs="Times New Roman"/>
          <w:b/>
          <w:szCs w:val="20"/>
          <w:lang w:val="en-GB"/>
        </w:rPr>
        <w:lastRenderedPageBreak/>
        <w:t>Co-applicants must satisfy the eligibility criteria as applicable to the lead applicant himself</w:t>
      </w:r>
      <w:r w:rsidRPr="00810AC9">
        <w:rPr>
          <w:rFonts w:ascii="Times New Roman" w:eastAsia="Times New Roman" w:hAnsi="Times New Roman" w:cs="Times New Roman"/>
          <w:b/>
          <w:sz w:val="24"/>
          <w:vertAlign w:val="superscript"/>
          <w:lang w:val="en-GB"/>
        </w:rPr>
        <w:footnoteReference w:id="4"/>
      </w:r>
      <w:r w:rsidRPr="00511FF5">
        <w:rPr>
          <w:rFonts w:ascii="Times New Roman" w:eastAsia="Times New Roman" w:hAnsi="Times New Roman" w:cs="Times New Roman"/>
          <w:b/>
          <w:szCs w:val="20"/>
          <w:lang w:val="en-GB"/>
        </w:rPr>
        <w:t>.</w:t>
      </w:r>
    </w:p>
    <w:p w14:paraId="49B2E63F" w14:textId="77777777" w:rsidR="001365F9" w:rsidRPr="00511FF5" w:rsidRDefault="001365F9" w:rsidP="001365F9">
      <w:pPr>
        <w:spacing w:after="200" w:line="240" w:lineRule="auto"/>
        <w:jc w:val="both"/>
        <w:rPr>
          <w:rFonts w:ascii="Times New Roman" w:eastAsia="Times New Roman" w:hAnsi="Times New Roman" w:cs="Times New Roman"/>
          <w:b/>
          <w:szCs w:val="20"/>
          <w:lang w:val="en-GB"/>
        </w:rPr>
      </w:pPr>
      <w:r w:rsidRPr="00511FF5">
        <w:rPr>
          <w:rFonts w:ascii="Times New Roman" w:eastAsia="Times New Roman" w:hAnsi="Times New Roman" w:cs="Times New Roman"/>
          <w:b/>
          <w:szCs w:val="20"/>
          <w:lang w:val="en-GB"/>
        </w:rPr>
        <w:t>Co-applicants must sign the mandate in Part B Section 4.2 of the grant application form.</w:t>
      </w:r>
    </w:p>
    <w:p w14:paraId="6F37C9E3"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If awarded the grant contract, the co-applicant(s) will become beneficiary(</w:t>
      </w:r>
      <w:proofErr w:type="spellStart"/>
      <w:r w:rsidRPr="001365F9">
        <w:rPr>
          <w:rFonts w:ascii="Times New Roman" w:eastAsia="Times New Roman" w:hAnsi="Times New Roman" w:cs="Times New Roman"/>
          <w:szCs w:val="20"/>
          <w:lang w:val="en-GB"/>
        </w:rPr>
        <w:t>ies</w:t>
      </w:r>
      <w:proofErr w:type="spellEnd"/>
      <w:r w:rsidRPr="001365F9">
        <w:rPr>
          <w:rFonts w:ascii="Times New Roman" w:eastAsia="Times New Roman" w:hAnsi="Times New Roman" w:cs="Times New Roman"/>
          <w:szCs w:val="20"/>
          <w:lang w:val="en-GB"/>
        </w:rPr>
        <w:t>) in the action (together with the coordinator).</w:t>
      </w:r>
    </w:p>
    <w:p w14:paraId="4A4902D9" w14:textId="77777777" w:rsidR="001365F9" w:rsidRPr="001365F9" w:rsidRDefault="001365F9">
      <w:pPr>
        <w:numPr>
          <w:ilvl w:val="0"/>
          <w:numId w:val="31"/>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In addition, please note that contracts cannot be awarded to or signed with applicants included in the lists of EU restrictive measures (see Section 2.4. of the PRAG).</w:t>
      </w:r>
      <w:r w:rsidRPr="001365F9" w:rsidDel="003201A8">
        <w:rPr>
          <w:rFonts w:ascii="Times New Roman" w:eastAsia="Times New Roman" w:hAnsi="Times New Roman" w:cs="Times New Roman"/>
          <w:lang w:val="en-GB"/>
        </w:rPr>
        <w:t xml:space="preserve"> </w:t>
      </w:r>
    </w:p>
    <w:p w14:paraId="6DFF228F" w14:textId="77777777" w:rsidR="001365F9" w:rsidRPr="001365F9" w:rsidRDefault="001365F9" w:rsidP="001365F9">
      <w:pPr>
        <w:spacing w:after="200" w:line="240" w:lineRule="auto"/>
        <w:ind w:left="360"/>
        <w:jc w:val="both"/>
        <w:rPr>
          <w:rFonts w:ascii="Times New Roman" w:eastAsia="Times New Roman" w:hAnsi="Times New Roman" w:cs="Times New Roman"/>
          <w:lang w:val="en-GB"/>
        </w:rPr>
      </w:pPr>
    </w:p>
    <w:p w14:paraId="6FDDBF15" w14:textId="33D1FDBA" w:rsidR="001365F9" w:rsidRPr="001365F9" w:rsidRDefault="001365F9">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0" w:firstLine="0"/>
        <w:rPr>
          <w:rFonts w:ascii="Times New Roman" w:eastAsia="Times New Roman" w:hAnsi="Times New Roman" w:cs="Times New Roman"/>
          <w:b/>
          <w:i/>
          <w:sz w:val="24"/>
          <w:szCs w:val="20"/>
          <w:lang w:val="en-GB"/>
        </w:rPr>
      </w:pPr>
      <w:bookmarkStart w:id="7" w:name="_Toc75362973"/>
      <w:bookmarkStart w:id="8" w:name="_Toc75363196"/>
      <w:bookmarkStart w:id="9" w:name="_Toc75363197"/>
      <w:bookmarkEnd w:id="7"/>
      <w:bookmarkEnd w:id="8"/>
      <w:r w:rsidRPr="001365F9">
        <w:rPr>
          <w:rFonts w:ascii="Times New Roman" w:eastAsia="Times New Roman" w:hAnsi="Times New Roman" w:cs="Times New Roman"/>
          <w:b/>
          <w:i/>
          <w:sz w:val="24"/>
          <w:szCs w:val="20"/>
          <w:lang w:val="en-GB"/>
        </w:rPr>
        <w:t>Affiliated entities</w:t>
      </w:r>
      <w:bookmarkEnd w:id="9"/>
    </w:p>
    <w:p w14:paraId="28F881A4"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p>
    <w:p w14:paraId="6092318A"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lead applicant and its co-applicant(s) may act with affiliated entity(</w:t>
      </w:r>
      <w:proofErr w:type="spellStart"/>
      <w:r w:rsidRPr="001365F9">
        <w:rPr>
          <w:rFonts w:ascii="Times New Roman" w:eastAsia="Times New Roman" w:hAnsi="Times New Roman" w:cs="Times New Roman"/>
          <w:szCs w:val="20"/>
          <w:lang w:val="en-GB"/>
        </w:rPr>
        <w:t>ies</w:t>
      </w:r>
      <w:proofErr w:type="spellEnd"/>
      <w:r w:rsidRPr="001365F9">
        <w:rPr>
          <w:rFonts w:ascii="Times New Roman" w:eastAsia="Times New Roman" w:hAnsi="Times New Roman" w:cs="Times New Roman"/>
          <w:szCs w:val="20"/>
          <w:lang w:val="en-GB"/>
        </w:rPr>
        <w:t>).</w:t>
      </w:r>
      <w:r w:rsidRPr="001365F9" w:rsidDel="002750A0">
        <w:rPr>
          <w:rFonts w:ascii="Times New Roman" w:eastAsia="Times New Roman" w:hAnsi="Times New Roman" w:cs="Times New Roman"/>
          <w:szCs w:val="20"/>
          <w:lang w:val="en-GB"/>
        </w:rPr>
        <w:t xml:space="preserve"> </w:t>
      </w:r>
      <w:r w:rsidRPr="001365F9">
        <w:rPr>
          <w:rFonts w:ascii="Times New Roman" w:eastAsia="Times New Roman" w:hAnsi="Times New Roman" w:cs="Times New Roman"/>
          <w:b/>
          <w:szCs w:val="20"/>
          <w:lang w:val="en-GB"/>
        </w:rPr>
        <w:t>Only the following entities may be considered as affiliated entities to the lead applicant and/or to co-applicant(s):</w:t>
      </w:r>
    </w:p>
    <w:p w14:paraId="6383677A" w14:textId="77777777" w:rsidR="001365F9" w:rsidRPr="001365F9" w:rsidRDefault="001365F9" w:rsidP="001365F9">
      <w:pPr>
        <w:keepNext/>
        <w:spacing w:after="120" w:line="276"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Only entities having a structural link with the applicants (i.e. the lead applicant or a co-applicant), in particular a legal or capital link.</w:t>
      </w:r>
    </w:p>
    <w:p w14:paraId="4325A62F" w14:textId="77777777" w:rsidR="001365F9" w:rsidRPr="001365F9" w:rsidRDefault="001365F9" w:rsidP="001365F9">
      <w:pPr>
        <w:spacing w:after="200" w:line="276"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This structural link encompasses mainly two notions:</w:t>
      </w:r>
    </w:p>
    <w:p w14:paraId="16654460" w14:textId="77777777" w:rsidR="001365F9" w:rsidRPr="001365F9" w:rsidRDefault="001365F9" w:rsidP="001365F9">
      <w:pPr>
        <w:spacing w:after="200" w:line="276" w:lineRule="auto"/>
        <w:ind w:left="720" w:hanging="567"/>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(i) </w:t>
      </w:r>
      <w:r w:rsidRPr="001365F9">
        <w:rPr>
          <w:rFonts w:ascii="Times New Roman" w:eastAsia="Times New Roman" w:hAnsi="Times New Roman" w:cs="Times New Roman"/>
          <w:szCs w:val="20"/>
          <w:lang w:val="en-GB"/>
        </w:rPr>
        <w:tab/>
        <w:t>Control, as defined in Directive 2013/34/EU on the annual financial statements, consolidated financial statements and related reports of certain types of undertakings:</w:t>
      </w:r>
    </w:p>
    <w:p w14:paraId="45FCCE8C" w14:textId="77777777" w:rsidR="001365F9" w:rsidRPr="001365F9" w:rsidRDefault="001365F9" w:rsidP="001365F9">
      <w:pPr>
        <w:spacing w:after="120" w:line="276" w:lineRule="auto"/>
        <w:ind w:left="709"/>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Entities affiliated to an applicant may hence be:</w:t>
      </w:r>
    </w:p>
    <w:p w14:paraId="0E8CA921" w14:textId="77777777" w:rsidR="001365F9" w:rsidRPr="001365F9" w:rsidRDefault="001365F9">
      <w:pPr>
        <w:numPr>
          <w:ilvl w:val="0"/>
          <w:numId w:val="27"/>
        </w:numPr>
        <w:spacing w:after="0" w:line="276" w:lineRule="auto"/>
        <w:ind w:left="1276" w:hanging="283"/>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Entities directly or indirectly controlled by the applicant (daughter companies or first-tier subsidiaries). They may also be entities controlled by an entity controlled by the applicant (granddaughter companies or second-tier subsidiaries) and the same applies to further tiers of control;</w:t>
      </w:r>
    </w:p>
    <w:p w14:paraId="4541096A" w14:textId="77777777" w:rsidR="001365F9" w:rsidRPr="001365F9" w:rsidRDefault="001365F9">
      <w:pPr>
        <w:numPr>
          <w:ilvl w:val="0"/>
          <w:numId w:val="27"/>
        </w:numPr>
        <w:spacing w:after="0" w:line="276" w:lineRule="auto"/>
        <w:ind w:left="1276" w:hanging="283"/>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Entities directly or indirectly controlling the applicant (parent companies). Likewise, they may be entities controlling an entity controlling the applicant;</w:t>
      </w:r>
    </w:p>
    <w:p w14:paraId="6B130AB6" w14:textId="77777777" w:rsidR="001365F9" w:rsidRPr="001365F9" w:rsidRDefault="001365F9">
      <w:pPr>
        <w:numPr>
          <w:ilvl w:val="0"/>
          <w:numId w:val="27"/>
        </w:numPr>
        <w:spacing w:after="0" w:line="276" w:lineRule="auto"/>
        <w:ind w:left="1276" w:hanging="283"/>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Entities under the same direct or indirect control as the applicant (sister companies).</w:t>
      </w:r>
    </w:p>
    <w:p w14:paraId="548ED4D6" w14:textId="77777777" w:rsidR="001365F9" w:rsidRPr="001365F9" w:rsidRDefault="001365F9" w:rsidP="001365F9">
      <w:pPr>
        <w:spacing w:after="0" w:line="276" w:lineRule="auto"/>
        <w:ind w:left="720" w:hanging="578"/>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(ii) </w:t>
      </w:r>
      <w:r w:rsidRPr="001365F9">
        <w:rPr>
          <w:rFonts w:ascii="Times New Roman" w:eastAsia="Times New Roman" w:hAnsi="Times New Roman" w:cs="Times New Roman"/>
          <w:szCs w:val="20"/>
          <w:lang w:val="en-GB"/>
        </w:rPr>
        <w:tab/>
        <w:t>Membership, i.e., the applicant is legally defined as a e.g.: network, federation, association in which the proposed affiliated entities also participate, or the applicant participates in the same entity (e.g. network, federation, association…) as the proposed affiliated entities.</w:t>
      </w:r>
    </w:p>
    <w:p w14:paraId="0688052A" w14:textId="77777777" w:rsidR="001365F9" w:rsidRPr="001365F9" w:rsidRDefault="001365F9" w:rsidP="001365F9">
      <w:pPr>
        <w:spacing w:after="0" w:line="276" w:lineRule="auto"/>
        <w:jc w:val="both"/>
        <w:rPr>
          <w:rFonts w:ascii="Times New Roman" w:eastAsia="Times New Roman" w:hAnsi="Times New Roman" w:cs="Times New Roman"/>
          <w:szCs w:val="20"/>
          <w:lang w:val="en-GB"/>
        </w:rPr>
      </w:pPr>
    </w:p>
    <w:p w14:paraId="2B3AD38E" w14:textId="77777777" w:rsidR="001365F9" w:rsidRPr="001365F9" w:rsidRDefault="001365F9" w:rsidP="001365F9">
      <w:pPr>
        <w:spacing w:after="0" w:line="276"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structural link shall, as a general rule, be neither limited to the action nor established for the sole purpose of its implementation. This means that the link would exist independently of the award of the grant; it should exist before the call for proposals and remain valid after the end of the action.</w:t>
      </w:r>
    </w:p>
    <w:p w14:paraId="0AD2CA60" w14:textId="77777777" w:rsidR="001365F9" w:rsidRPr="001365F9" w:rsidRDefault="001365F9" w:rsidP="001365F9">
      <w:pPr>
        <w:spacing w:after="0" w:line="276" w:lineRule="auto"/>
        <w:ind w:left="720"/>
        <w:jc w:val="both"/>
        <w:rPr>
          <w:rFonts w:ascii="Times New Roman" w:eastAsia="Times New Roman" w:hAnsi="Times New Roman" w:cs="Times New Roman"/>
          <w:szCs w:val="20"/>
          <w:lang w:val="en-GB"/>
        </w:rPr>
      </w:pPr>
    </w:p>
    <w:p w14:paraId="53AA8BE8" w14:textId="77777777" w:rsidR="001365F9" w:rsidRPr="001365F9" w:rsidRDefault="001365F9" w:rsidP="001365F9">
      <w:pPr>
        <w:spacing w:after="200" w:line="276"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By way of exception, an entity may be considered as affiliated to an applicant even if it has a structural link specifically established for the sole purpose of the implementation of the action in the case of so-called ‘sole applicants’ or ‘sole beneficiaries’.  A sole applicant or a sole beneficiary is a legal entity formed by several entities (a group of entities) which together comply with the criteria for being awarded the grant. For example, an association is formed by its members.</w:t>
      </w:r>
    </w:p>
    <w:p w14:paraId="50C6249D" w14:textId="77777777" w:rsidR="001365F9" w:rsidRPr="001365F9" w:rsidRDefault="001365F9">
      <w:pPr>
        <w:numPr>
          <w:ilvl w:val="1"/>
          <w:numId w:val="6"/>
        </w:numPr>
        <w:tabs>
          <w:tab w:val="num" w:pos="0"/>
        </w:tabs>
        <w:spacing w:before="240" w:after="60" w:line="276" w:lineRule="auto"/>
        <w:jc w:val="both"/>
        <w:outlineLvl w:val="4"/>
        <w:rPr>
          <w:rFonts w:ascii="Times New Roman" w:eastAsia="Times New Roman" w:hAnsi="Times New Roman" w:cs="Times New Roman"/>
          <w:u w:val="single"/>
          <w:lang w:val="en-GB"/>
        </w:rPr>
      </w:pPr>
      <w:r w:rsidRPr="001365F9">
        <w:rPr>
          <w:rFonts w:ascii="Times New Roman" w:eastAsia="Times New Roman" w:hAnsi="Times New Roman" w:cs="Times New Roman"/>
          <w:u w:val="single"/>
          <w:lang w:val="en-GB"/>
        </w:rPr>
        <w:t xml:space="preserve">What is not an affiliated entity? </w:t>
      </w:r>
    </w:p>
    <w:p w14:paraId="5C777300" w14:textId="77777777" w:rsidR="001365F9" w:rsidRPr="001365F9" w:rsidRDefault="001365F9" w:rsidP="001365F9">
      <w:pPr>
        <w:spacing w:after="0" w:line="240" w:lineRule="auto"/>
        <w:jc w:val="both"/>
        <w:rPr>
          <w:rFonts w:ascii="Times New Roman" w:eastAsia="Times New Roman" w:hAnsi="Times New Roman" w:cs="Times New Roman"/>
          <w:szCs w:val="20"/>
          <w:lang w:val="en-GB"/>
        </w:rPr>
      </w:pPr>
    </w:p>
    <w:p w14:paraId="6D83AA47" w14:textId="77777777" w:rsidR="001365F9" w:rsidRPr="001365F9" w:rsidRDefault="001365F9" w:rsidP="001365F9">
      <w:pPr>
        <w:spacing w:after="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following are not considered entities affiliated to an applicant:</w:t>
      </w:r>
    </w:p>
    <w:p w14:paraId="6F28597B" w14:textId="77777777" w:rsidR="001365F9" w:rsidRPr="001365F9" w:rsidRDefault="001365F9" w:rsidP="001365F9">
      <w:pPr>
        <w:spacing w:after="0" w:line="276" w:lineRule="auto"/>
        <w:jc w:val="both"/>
        <w:rPr>
          <w:rFonts w:ascii="Times New Roman" w:eastAsia="Times New Roman" w:hAnsi="Times New Roman" w:cs="Times New Roman"/>
          <w:lang w:val="en-GB"/>
        </w:rPr>
      </w:pPr>
    </w:p>
    <w:p w14:paraId="79FDAEE7" w14:textId="785ED897" w:rsidR="001365F9" w:rsidRPr="001365F9" w:rsidRDefault="001365F9">
      <w:pPr>
        <w:numPr>
          <w:ilvl w:val="0"/>
          <w:numId w:val="28"/>
        </w:numPr>
        <w:spacing w:after="0" w:line="276"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Entities that have entered into a (procurement) contract or subcontract with an applicant, act as concessionaires or </w:t>
      </w:r>
      <w:r w:rsidR="004C69ED" w:rsidRPr="001365F9">
        <w:rPr>
          <w:rFonts w:ascii="Times New Roman" w:eastAsia="Times New Roman" w:hAnsi="Times New Roman" w:cs="Times New Roman"/>
          <w:szCs w:val="20"/>
          <w:lang w:val="en-GB"/>
        </w:rPr>
        <w:t>delegates</w:t>
      </w:r>
      <w:r w:rsidRPr="001365F9">
        <w:rPr>
          <w:rFonts w:ascii="Times New Roman" w:eastAsia="Times New Roman" w:hAnsi="Times New Roman" w:cs="Times New Roman"/>
          <w:szCs w:val="20"/>
          <w:lang w:val="en-GB"/>
        </w:rPr>
        <w:t xml:space="preserve"> for public services for an applicant,</w:t>
      </w:r>
    </w:p>
    <w:p w14:paraId="142BD16D" w14:textId="77777777" w:rsidR="001365F9" w:rsidRPr="001365F9" w:rsidRDefault="001365F9">
      <w:pPr>
        <w:numPr>
          <w:ilvl w:val="0"/>
          <w:numId w:val="28"/>
        </w:numPr>
        <w:spacing w:after="0" w:line="276"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Entities that receive financial support from the applicant,</w:t>
      </w:r>
    </w:p>
    <w:p w14:paraId="700DFFA9" w14:textId="77777777" w:rsidR="001365F9" w:rsidRPr="001365F9" w:rsidRDefault="001365F9">
      <w:pPr>
        <w:numPr>
          <w:ilvl w:val="0"/>
          <w:numId w:val="28"/>
        </w:numPr>
        <w:spacing w:after="0" w:line="276"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Entities that cooperate on a regular basis with an applicant on the basis of a memorandum of understanding or share some assets,</w:t>
      </w:r>
    </w:p>
    <w:p w14:paraId="6415F805" w14:textId="77777777" w:rsidR="001365F9" w:rsidRPr="001365F9" w:rsidRDefault="001365F9">
      <w:pPr>
        <w:numPr>
          <w:ilvl w:val="0"/>
          <w:numId w:val="28"/>
        </w:numPr>
        <w:spacing w:after="0" w:line="276"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Entities that have signed a consortium agreement under the grant contract (unless this consortium agreement leads to the creation of a ‘sole applicant’ as described above).</w:t>
      </w:r>
    </w:p>
    <w:p w14:paraId="39D8BAF2" w14:textId="77777777" w:rsidR="001365F9" w:rsidRPr="001365F9" w:rsidRDefault="001365F9" w:rsidP="001365F9">
      <w:pPr>
        <w:spacing w:after="0" w:line="276" w:lineRule="auto"/>
        <w:jc w:val="both"/>
        <w:rPr>
          <w:rFonts w:ascii="Times New Roman" w:eastAsia="Times New Roman" w:hAnsi="Times New Roman" w:cs="Times New Roman"/>
          <w:szCs w:val="20"/>
          <w:lang w:val="en-GB"/>
        </w:rPr>
      </w:pPr>
    </w:p>
    <w:p w14:paraId="4A88BBAB" w14:textId="77777777" w:rsidR="001365F9" w:rsidRPr="001365F9" w:rsidRDefault="001365F9" w:rsidP="001365F9">
      <w:pPr>
        <w:spacing w:after="0" w:line="276" w:lineRule="auto"/>
        <w:jc w:val="both"/>
        <w:rPr>
          <w:rFonts w:ascii="Times New Roman" w:eastAsia="Times New Roman" w:hAnsi="Times New Roman" w:cs="Times New Roman"/>
          <w:szCs w:val="20"/>
          <w:u w:val="single"/>
          <w:lang w:val="en-GB"/>
        </w:rPr>
      </w:pPr>
      <w:r w:rsidRPr="001365F9">
        <w:rPr>
          <w:rFonts w:ascii="Times New Roman" w:eastAsia="Times New Roman" w:hAnsi="Times New Roman" w:cs="Times New Roman"/>
          <w:szCs w:val="20"/>
          <w:u w:val="single"/>
          <w:lang w:val="en-GB"/>
        </w:rPr>
        <w:t>How to verify the existence of the required link with an applicant?</w:t>
      </w:r>
    </w:p>
    <w:p w14:paraId="7A945C38" w14:textId="77777777" w:rsidR="001365F9" w:rsidRPr="001365F9" w:rsidRDefault="001365F9" w:rsidP="001365F9">
      <w:pPr>
        <w:spacing w:after="0" w:line="240" w:lineRule="auto"/>
        <w:jc w:val="both"/>
        <w:rPr>
          <w:rFonts w:ascii="Times New Roman" w:eastAsia="Times New Roman" w:hAnsi="Times New Roman" w:cs="Times New Roman"/>
          <w:szCs w:val="20"/>
          <w:lang w:val="en-GB"/>
        </w:rPr>
      </w:pPr>
    </w:p>
    <w:p w14:paraId="28A2CD07" w14:textId="77777777" w:rsidR="001365F9" w:rsidRPr="001365F9" w:rsidRDefault="001365F9" w:rsidP="001365F9">
      <w:pPr>
        <w:spacing w:after="0" w:line="276" w:lineRule="auto"/>
        <w:ind w:left="8"/>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affiliation resulting from control may in particular be proved on the basis of the consolidated accounts of the group of entities the applicant and its proposed affiliates belong to.</w:t>
      </w:r>
    </w:p>
    <w:p w14:paraId="08A0429D" w14:textId="77777777" w:rsidR="001365F9" w:rsidRPr="001365F9" w:rsidRDefault="001365F9" w:rsidP="001365F9">
      <w:pPr>
        <w:spacing w:after="0" w:line="276" w:lineRule="auto"/>
        <w:jc w:val="both"/>
        <w:rPr>
          <w:rFonts w:ascii="Times New Roman" w:eastAsia="Times New Roman" w:hAnsi="Times New Roman" w:cs="Times New Roman"/>
          <w:szCs w:val="20"/>
          <w:lang w:val="en-GB"/>
        </w:rPr>
      </w:pPr>
    </w:p>
    <w:p w14:paraId="072835F0" w14:textId="77777777" w:rsidR="001365F9" w:rsidRPr="001365F9" w:rsidRDefault="001365F9" w:rsidP="001365F9">
      <w:pPr>
        <w:spacing w:after="0" w:line="276"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affiliation resulting from membership may in particular be proved on the basis of the statutes or equivalent act establishing the entity (network, federation, association) which the applicant constitutes or in which the applicant participates.</w:t>
      </w:r>
    </w:p>
    <w:p w14:paraId="2CA9F4CE" w14:textId="77777777" w:rsidR="001365F9" w:rsidRPr="001365F9" w:rsidRDefault="001365F9" w:rsidP="001365F9">
      <w:pPr>
        <w:spacing w:after="0" w:line="276" w:lineRule="auto"/>
        <w:jc w:val="both"/>
        <w:rPr>
          <w:rFonts w:ascii="Times New Roman" w:eastAsia="Times New Roman" w:hAnsi="Times New Roman" w:cs="Times New Roman"/>
          <w:szCs w:val="20"/>
          <w:lang w:val="en-GB"/>
        </w:rPr>
      </w:pPr>
    </w:p>
    <w:p w14:paraId="0F215AA8" w14:textId="77777777" w:rsidR="001365F9" w:rsidRPr="001365F9" w:rsidRDefault="001365F9" w:rsidP="001365F9">
      <w:pPr>
        <w:spacing w:after="0" w:line="276"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If the applicants are awarded a grant contract, their affiliated entity(</w:t>
      </w:r>
      <w:proofErr w:type="spellStart"/>
      <w:r w:rsidRPr="001365F9">
        <w:rPr>
          <w:rFonts w:ascii="Times New Roman" w:eastAsia="Times New Roman" w:hAnsi="Times New Roman" w:cs="Times New Roman"/>
          <w:szCs w:val="20"/>
          <w:lang w:val="en-GB"/>
        </w:rPr>
        <w:t>ies</w:t>
      </w:r>
      <w:proofErr w:type="spellEnd"/>
      <w:r w:rsidRPr="001365F9">
        <w:rPr>
          <w:rFonts w:ascii="Times New Roman" w:eastAsia="Times New Roman" w:hAnsi="Times New Roman" w:cs="Times New Roman"/>
          <w:szCs w:val="20"/>
          <w:lang w:val="en-GB"/>
        </w:rPr>
        <w:t>) will not become beneficiary(</w:t>
      </w:r>
      <w:proofErr w:type="spellStart"/>
      <w:r w:rsidRPr="001365F9">
        <w:rPr>
          <w:rFonts w:ascii="Times New Roman" w:eastAsia="Times New Roman" w:hAnsi="Times New Roman" w:cs="Times New Roman"/>
          <w:szCs w:val="20"/>
          <w:lang w:val="en-GB"/>
        </w:rPr>
        <w:t>ies</w:t>
      </w:r>
      <w:proofErr w:type="spellEnd"/>
      <w:r w:rsidRPr="001365F9">
        <w:rPr>
          <w:rFonts w:ascii="Times New Roman" w:eastAsia="Times New Roman" w:hAnsi="Times New Roman" w:cs="Times New Roman"/>
          <w:szCs w:val="20"/>
          <w:lang w:val="en-GB"/>
        </w:rPr>
        <w:t>) of the action and signatory(</w:t>
      </w:r>
      <w:proofErr w:type="spellStart"/>
      <w:r w:rsidRPr="001365F9">
        <w:rPr>
          <w:rFonts w:ascii="Times New Roman" w:eastAsia="Times New Roman" w:hAnsi="Times New Roman" w:cs="Times New Roman"/>
          <w:szCs w:val="20"/>
          <w:lang w:val="en-GB"/>
        </w:rPr>
        <w:t>ies</w:t>
      </w:r>
      <w:proofErr w:type="spellEnd"/>
      <w:r w:rsidRPr="001365F9">
        <w:rPr>
          <w:rFonts w:ascii="Times New Roman" w:eastAsia="Times New Roman" w:hAnsi="Times New Roman" w:cs="Times New Roman"/>
          <w:szCs w:val="20"/>
          <w:lang w:val="en-GB"/>
        </w:rPr>
        <w:t>) of the grant contract. However, they will participate in the design and in the implementation of the action and the costs they incur (including those incurred for implementation contracts and financial support to third parties and subcontractors) may be accepted as eligible costs, provided they comply with all the relevant rules already applicable to the beneficiary(</w:t>
      </w:r>
      <w:proofErr w:type="spellStart"/>
      <w:r w:rsidRPr="001365F9">
        <w:rPr>
          <w:rFonts w:ascii="Times New Roman" w:eastAsia="Times New Roman" w:hAnsi="Times New Roman" w:cs="Times New Roman"/>
          <w:szCs w:val="20"/>
          <w:lang w:val="en-GB"/>
        </w:rPr>
        <w:t>ies</w:t>
      </w:r>
      <w:proofErr w:type="spellEnd"/>
      <w:r w:rsidRPr="001365F9">
        <w:rPr>
          <w:rFonts w:ascii="Times New Roman" w:eastAsia="Times New Roman" w:hAnsi="Times New Roman" w:cs="Times New Roman"/>
          <w:szCs w:val="20"/>
          <w:lang w:val="en-GB"/>
        </w:rPr>
        <w:t xml:space="preserve">) under the grant contract. </w:t>
      </w:r>
    </w:p>
    <w:p w14:paraId="0D9F8E04" w14:textId="77777777" w:rsidR="001365F9" w:rsidRPr="001365F9" w:rsidRDefault="001365F9" w:rsidP="001365F9">
      <w:pPr>
        <w:spacing w:after="0" w:line="276" w:lineRule="auto"/>
        <w:jc w:val="both"/>
        <w:rPr>
          <w:rFonts w:ascii="Times New Roman" w:eastAsia="Times New Roman" w:hAnsi="Times New Roman" w:cs="Times New Roman"/>
          <w:szCs w:val="20"/>
          <w:lang w:val="en-GB"/>
        </w:rPr>
      </w:pPr>
    </w:p>
    <w:p w14:paraId="3D17DEA9" w14:textId="77777777" w:rsidR="001365F9" w:rsidRPr="001365F9" w:rsidRDefault="001365F9" w:rsidP="001365F9">
      <w:pPr>
        <w:spacing w:after="0" w:line="276"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Affiliated entity(</w:t>
      </w:r>
      <w:proofErr w:type="spellStart"/>
      <w:r w:rsidRPr="001365F9">
        <w:rPr>
          <w:rFonts w:ascii="Times New Roman" w:eastAsia="Times New Roman" w:hAnsi="Times New Roman" w:cs="Times New Roman"/>
          <w:szCs w:val="20"/>
          <w:lang w:val="en-GB"/>
        </w:rPr>
        <w:t>ies</w:t>
      </w:r>
      <w:proofErr w:type="spellEnd"/>
      <w:r w:rsidRPr="001365F9">
        <w:rPr>
          <w:rFonts w:ascii="Times New Roman" w:eastAsia="Times New Roman" w:hAnsi="Times New Roman" w:cs="Times New Roman"/>
          <w:szCs w:val="20"/>
          <w:lang w:val="en-GB"/>
        </w:rPr>
        <w:t>) must satisfy the same eligibility criteria as the lead applicant and the co-applicant(s).  They must sign the affiliated entity(</w:t>
      </w:r>
      <w:proofErr w:type="spellStart"/>
      <w:r w:rsidRPr="001365F9">
        <w:rPr>
          <w:rFonts w:ascii="Times New Roman" w:eastAsia="Times New Roman" w:hAnsi="Times New Roman" w:cs="Times New Roman"/>
          <w:szCs w:val="20"/>
          <w:lang w:val="en-GB"/>
        </w:rPr>
        <w:t>ies</w:t>
      </w:r>
      <w:proofErr w:type="spellEnd"/>
      <w:r w:rsidRPr="001365F9">
        <w:rPr>
          <w:rFonts w:ascii="Times New Roman" w:eastAsia="Times New Roman" w:hAnsi="Times New Roman" w:cs="Times New Roman"/>
          <w:szCs w:val="20"/>
          <w:lang w:val="en-GB"/>
        </w:rPr>
        <w:t>) statement in Part B Section 5.2 of the grant application form.</w:t>
      </w:r>
    </w:p>
    <w:p w14:paraId="57C5BD81" w14:textId="77777777" w:rsidR="001365F9" w:rsidRPr="001365F9" w:rsidRDefault="001365F9" w:rsidP="001365F9">
      <w:pPr>
        <w:spacing w:after="0" w:line="276" w:lineRule="auto"/>
        <w:jc w:val="both"/>
        <w:rPr>
          <w:rFonts w:ascii="Times New Roman" w:eastAsia="Times New Roman" w:hAnsi="Times New Roman" w:cs="Times New Roman"/>
          <w:szCs w:val="20"/>
          <w:lang w:val="en-GB"/>
        </w:rPr>
      </w:pPr>
    </w:p>
    <w:p w14:paraId="5803DBF9" w14:textId="729ACE15" w:rsidR="001365F9" w:rsidRPr="001365F9" w:rsidRDefault="001365F9">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0" w:firstLine="0"/>
        <w:rPr>
          <w:rFonts w:ascii="Times New Roman" w:eastAsia="Times New Roman" w:hAnsi="Times New Roman" w:cs="Times New Roman"/>
          <w:b/>
          <w:i/>
          <w:sz w:val="24"/>
          <w:szCs w:val="20"/>
          <w:lang w:val="en-GB"/>
        </w:rPr>
      </w:pPr>
      <w:bookmarkStart w:id="10" w:name="_Toc380145061"/>
      <w:bookmarkStart w:id="11" w:name="_Toc75363198"/>
      <w:bookmarkEnd w:id="10"/>
      <w:r w:rsidRPr="001365F9">
        <w:rPr>
          <w:rFonts w:ascii="Times New Roman" w:eastAsia="Times New Roman" w:hAnsi="Times New Roman" w:cs="Times New Roman"/>
          <w:b/>
          <w:i/>
          <w:sz w:val="24"/>
          <w:szCs w:val="20"/>
          <w:lang w:val="en-GB"/>
        </w:rPr>
        <w:t>Associates and contractors</w:t>
      </w:r>
      <w:bookmarkEnd w:id="11"/>
    </w:p>
    <w:p w14:paraId="271ABEB1" w14:textId="77777777" w:rsidR="001365F9" w:rsidRPr="001365F9" w:rsidRDefault="001365F9" w:rsidP="001365F9">
      <w:pPr>
        <w:spacing w:before="240"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following entities are not applicants nor affiliated entities and do not have to sign the ‘mandate for co-applicant(s)’ or ‘affiliated entities' statement:</w:t>
      </w:r>
    </w:p>
    <w:p w14:paraId="481260F8" w14:textId="77777777" w:rsidR="001365F9" w:rsidRPr="001365F9" w:rsidRDefault="001365F9">
      <w:pPr>
        <w:numPr>
          <w:ilvl w:val="0"/>
          <w:numId w:val="16"/>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Associates</w:t>
      </w:r>
    </w:p>
    <w:p w14:paraId="041EEDAD"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Other organisations or individuals may be involved in the action. Such associates play a real role in the action but may not receive funding from the grant, with the exception of per diem or travel costs. Associates do not have to meet the eligibility criteria referred to in Section 2.1.1. Associates must be mentioned in Part B Section 6 — ‘Associates participating in the action’ — of the grant application form. </w:t>
      </w:r>
    </w:p>
    <w:p w14:paraId="3190C8AF" w14:textId="77777777" w:rsidR="001365F9" w:rsidRPr="001365F9" w:rsidRDefault="001365F9">
      <w:pPr>
        <w:numPr>
          <w:ilvl w:val="0"/>
          <w:numId w:val="16"/>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Contractors</w:t>
      </w:r>
    </w:p>
    <w:p w14:paraId="1A6FBC51"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beneficiaries and their affiliated entities are permitted to award contracts. Associates or affiliated entity(</w:t>
      </w:r>
      <w:proofErr w:type="spellStart"/>
      <w:r w:rsidRPr="001365F9">
        <w:rPr>
          <w:rFonts w:ascii="Times New Roman" w:eastAsia="Times New Roman" w:hAnsi="Times New Roman" w:cs="Times New Roman"/>
          <w:szCs w:val="20"/>
          <w:lang w:val="en-GB"/>
        </w:rPr>
        <w:t>ies</w:t>
      </w:r>
      <w:proofErr w:type="spellEnd"/>
      <w:r w:rsidRPr="001365F9">
        <w:rPr>
          <w:rFonts w:ascii="Times New Roman" w:eastAsia="Times New Roman" w:hAnsi="Times New Roman" w:cs="Times New Roman"/>
          <w:szCs w:val="20"/>
          <w:lang w:val="en-GB"/>
        </w:rPr>
        <w:t>) cannot be also contractors in the project. Contractors are subject to the procurement rules set out in Annex IV to the standard grant contract.</w:t>
      </w:r>
    </w:p>
    <w:p w14:paraId="4B9821A1" w14:textId="404AB925" w:rsidR="001365F9" w:rsidRPr="001365F9" w:rsidRDefault="001365F9">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0" w:firstLine="0"/>
        <w:rPr>
          <w:rFonts w:ascii="Times New Roman" w:eastAsia="Times New Roman" w:hAnsi="Times New Roman" w:cs="Times New Roman"/>
          <w:b/>
          <w:i/>
          <w:sz w:val="24"/>
          <w:szCs w:val="20"/>
          <w:lang w:val="en-GB"/>
        </w:rPr>
      </w:pPr>
      <w:bookmarkStart w:id="12" w:name="_Toc380145063"/>
      <w:bookmarkStart w:id="13" w:name="_Toc380145064"/>
      <w:bookmarkStart w:id="14" w:name="_Toc75363199"/>
      <w:bookmarkEnd w:id="12"/>
      <w:bookmarkEnd w:id="13"/>
      <w:r w:rsidRPr="001365F9">
        <w:rPr>
          <w:rFonts w:ascii="Times New Roman" w:eastAsia="Times New Roman" w:hAnsi="Times New Roman" w:cs="Times New Roman"/>
          <w:b/>
          <w:i/>
          <w:sz w:val="24"/>
          <w:szCs w:val="20"/>
          <w:lang w:val="en-GB"/>
        </w:rPr>
        <w:t>Eligible actions: actions for which an application may be made</w:t>
      </w:r>
      <w:bookmarkEnd w:id="14"/>
    </w:p>
    <w:p w14:paraId="264EEBCA" w14:textId="77777777" w:rsidR="001365F9" w:rsidRPr="001365F9" w:rsidRDefault="001365F9" w:rsidP="001365F9">
      <w:pPr>
        <w:spacing w:before="240"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Definition: </w:t>
      </w:r>
    </w:p>
    <w:p w14:paraId="3CB8771B"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An action is composed of a set of activities.</w:t>
      </w:r>
    </w:p>
    <w:p w14:paraId="0BBE0EAB" w14:textId="77777777" w:rsidR="001365F9" w:rsidRPr="001365F9" w:rsidRDefault="001365F9" w:rsidP="001365F9">
      <w:pPr>
        <w:spacing w:after="200" w:line="240" w:lineRule="auto"/>
        <w:jc w:val="both"/>
        <w:rPr>
          <w:rFonts w:ascii="Times New Roman" w:eastAsia="Times New Roman" w:hAnsi="Times New Roman" w:cs="Times New Roman"/>
          <w:szCs w:val="20"/>
          <w:u w:val="single"/>
          <w:lang w:val="en-GB"/>
        </w:rPr>
      </w:pPr>
      <w:r w:rsidRPr="001365F9">
        <w:rPr>
          <w:rFonts w:ascii="Times New Roman" w:eastAsia="Times New Roman" w:hAnsi="Times New Roman" w:cs="Times New Roman"/>
          <w:szCs w:val="20"/>
          <w:u w:val="single"/>
          <w:lang w:val="en-GB"/>
        </w:rPr>
        <w:t>Duration</w:t>
      </w:r>
    </w:p>
    <w:p w14:paraId="15457105"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lang w:val="en-GB"/>
        </w:rPr>
        <w:lastRenderedPageBreak/>
        <w:t>The initial planned duration of an action or operation will meet the following requirements depending on the programme’s thematic priority/specific objective addressed by the application, namely: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2"/>
        <w:gridCol w:w="2145"/>
        <w:gridCol w:w="2151"/>
      </w:tblGrid>
      <w:tr w:rsidR="001365F9" w:rsidRPr="001365F9" w14:paraId="534F5D23" w14:textId="77777777" w:rsidTr="00E5652C">
        <w:tc>
          <w:tcPr>
            <w:tcW w:w="2769" w:type="pct"/>
          </w:tcPr>
          <w:p w14:paraId="240D7774"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b/>
                <w:lang w:val="en-GB"/>
              </w:rPr>
              <w:t>Thematic priority/specific objective</w:t>
            </w:r>
          </w:p>
        </w:tc>
        <w:tc>
          <w:tcPr>
            <w:tcW w:w="1114" w:type="pct"/>
          </w:tcPr>
          <w:p w14:paraId="33AC5E2E" w14:textId="77777777" w:rsidR="001365F9" w:rsidRPr="001365F9" w:rsidRDefault="001365F9" w:rsidP="001365F9">
            <w:pPr>
              <w:spacing w:after="0" w:line="240" w:lineRule="auto"/>
              <w:rPr>
                <w:rFonts w:ascii="Times New Roman" w:eastAsia="Times New Roman" w:hAnsi="Times New Roman" w:cs="Times New Roman"/>
                <w:b/>
                <w:lang w:val="en-GB"/>
              </w:rPr>
            </w:pPr>
            <w:r w:rsidRPr="001365F9">
              <w:rPr>
                <w:rFonts w:ascii="Times New Roman" w:eastAsia="Times New Roman" w:hAnsi="Times New Roman" w:cs="Times New Roman"/>
                <w:b/>
                <w:lang w:val="en-GB"/>
              </w:rPr>
              <w:t>Minimum number of months</w:t>
            </w:r>
          </w:p>
        </w:tc>
        <w:tc>
          <w:tcPr>
            <w:tcW w:w="1117" w:type="pct"/>
          </w:tcPr>
          <w:p w14:paraId="76A5D7A9" w14:textId="77777777" w:rsidR="001365F9" w:rsidRPr="001365F9" w:rsidRDefault="001365F9" w:rsidP="001365F9">
            <w:pPr>
              <w:spacing w:after="0" w:line="240" w:lineRule="auto"/>
              <w:rPr>
                <w:rFonts w:ascii="Times New Roman" w:eastAsia="Times New Roman" w:hAnsi="Times New Roman" w:cs="Times New Roman"/>
                <w:b/>
                <w:lang w:val="en-GB"/>
              </w:rPr>
            </w:pPr>
            <w:r w:rsidRPr="001365F9">
              <w:rPr>
                <w:rFonts w:ascii="Times New Roman" w:eastAsia="Times New Roman" w:hAnsi="Times New Roman" w:cs="Times New Roman"/>
                <w:b/>
                <w:lang w:val="en-GB"/>
              </w:rPr>
              <w:t>Maximum number of months</w:t>
            </w:r>
          </w:p>
        </w:tc>
      </w:tr>
      <w:tr w:rsidR="001365F9" w:rsidRPr="001365F9" w14:paraId="0F81C40A" w14:textId="77777777" w:rsidTr="00E5652C">
        <w:tc>
          <w:tcPr>
            <w:tcW w:w="2769" w:type="pct"/>
          </w:tcPr>
          <w:p w14:paraId="26B4F38A" w14:textId="77777777" w:rsidR="001365F9" w:rsidRPr="001365F9" w:rsidRDefault="001365F9">
            <w:pPr>
              <w:numPr>
                <w:ilvl w:val="0"/>
                <w:numId w:val="41"/>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The competitiveness of the tourism sector is enhanced by the economic valorisation of the cultural and natural heritage</w:t>
            </w:r>
          </w:p>
        </w:tc>
        <w:tc>
          <w:tcPr>
            <w:tcW w:w="1114" w:type="pct"/>
          </w:tcPr>
          <w:p w14:paraId="06EFB739" w14:textId="77777777" w:rsidR="001365F9" w:rsidRPr="00732358" w:rsidRDefault="001365F9" w:rsidP="001365F9">
            <w:pPr>
              <w:spacing w:after="200" w:line="240" w:lineRule="auto"/>
              <w:jc w:val="both"/>
              <w:rPr>
                <w:rFonts w:ascii="Times New Roman" w:eastAsia="Times New Roman" w:hAnsi="Times New Roman" w:cs="Times New Roman"/>
                <w:lang w:val="en-GB"/>
              </w:rPr>
            </w:pPr>
            <w:r w:rsidRPr="00732358">
              <w:rPr>
                <w:rFonts w:ascii="Times New Roman" w:eastAsia="Times New Roman" w:hAnsi="Times New Roman" w:cs="Times New Roman"/>
                <w:lang w:val="en-GB"/>
              </w:rPr>
              <w:t>18</w:t>
            </w:r>
          </w:p>
        </w:tc>
        <w:tc>
          <w:tcPr>
            <w:tcW w:w="1117" w:type="pct"/>
          </w:tcPr>
          <w:p w14:paraId="3554C120" w14:textId="3AC4C79E" w:rsidR="001365F9" w:rsidRPr="00732358" w:rsidRDefault="00AB2838" w:rsidP="00AB2838">
            <w:pPr>
              <w:spacing w:after="200" w:line="240" w:lineRule="auto"/>
              <w:jc w:val="both"/>
              <w:rPr>
                <w:rFonts w:ascii="Times New Roman" w:eastAsia="Times New Roman" w:hAnsi="Times New Roman" w:cs="Times New Roman"/>
                <w:lang w:val="en-GB"/>
              </w:rPr>
            </w:pPr>
            <w:r w:rsidRPr="00732358">
              <w:rPr>
                <w:rFonts w:ascii="Times New Roman" w:eastAsia="Times New Roman" w:hAnsi="Times New Roman" w:cs="Times New Roman"/>
                <w:lang w:val="en-GB"/>
              </w:rPr>
              <w:t>36</w:t>
            </w:r>
          </w:p>
        </w:tc>
      </w:tr>
      <w:tr w:rsidR="001365F9" w:rsidRPr="001365F9" w14:paraId="3C13ABFC" w14:textId="77777777" w:rsidTr="00E5652C">
        <w:tc>
          <w:tcPr>
            <w:tcW w:w="2769" w:type="pct"/>
          </w:tcPr>
          <w:p w14:paraId="004A7E31" w14:textId="77777777" w:rsidR="001365F9" w:rsidRPr="001365F9" w:rsidRDefault="001365F9">
            <w:pPr>
              <w:numPr>
                <w:ilvl w:val="0"/>
                <w:numId w:val="57"/>
              </w:numPr>
              <w:spacing w:after="200" w:line="240" w:lineRule="auto"/>
              <w:jc w:val="both"/>
              <w:rPr>
                <w:rFonts w:ascii="Tahoma" w:eastAsia="Times New Roman" w:hAnsi="Tahoma" w:cs="Tahoma"/>
                <w:lang w:val="en-GB"/>
              </w:rPr>
            </w:pPr>
            <w:r w:rsidRPr="001365F9">
              <w:rPr>
                <w:rFonts w:ascii="Times New Roman" w:eastAsia="Times New Roman" w:hAnsi="Times New Roman" w:cs="Times New Roman"/>
                <w:lang w:val="en-GB"/>
              </w:rPr>
              <w:t>Employability and social inclusion is fostered</w:t>
            </w:r>
          </w:p>
        </w:tc>
        <w:tc>
          <w:tcPr>
            <w:tcW w:w="1114" w:type="pct"/>
          </w:tcPr>
          <w:p w14:paraId="44D7C703" w14:textId="77777777" w:rsidR="001365F9" w:rsidRPr="001365F9" w:rsidRDefault="001365F9" w:rsidP="001365F9">
            <w:pPr>
              <w:spacing w:after="200" w:line="240" w:lineRule="auto"/>
              <w:jc w:val="both"/>
              <w:rPr>
                <w:rFonts w:ascii="Times New Roman" w:eastAsia="Times New Roman" w:hAnsi="Times New Roman" w:cs="Times New Roman"/>
                <w:highlight w:val="yellow"/>
                <w:lang w:val="en-GB"/>
              </w:rPr>
            </w:pPr>
            <w:r w:rsidRPr="001365F9">
              <w:rPr>
                <w:rFonts w:ascii="Times New Roman" w:eastAsia="Times New Roman" w:hAnsi="Times New Roman" w:cs="Times New Roman"/>
                <w:lang w:val="en-GB"/>
              </w:rPr>
              <w:t>18</w:t>
            </w:r>
          </w:p>
        </w:tc>
        <w:tc>
          <w:tcPr>
            <w:tcW w:w="1117" w:type="pct"/>
          </w:tcPr>
          <w:p w14:paraId="24FA9430" w14:textId="77777777" w:rsidR="001365F9" w:rsidRPr="001365F9" w:rsidRDefault="001365F9" w:rsidP="001365F9">
            <w:pPr>
              <w:spacing w:after="200" w:line="240" w:lineRule="auto"/>
              <w:jc w:val="both"/>
              <w:rPr>
                <w:rFonts w:ascii="Times New Roman" w:eastAsia="Times New Roman" w:hAnsi="Times New Roman" w:cs="Times New Roman"/>
                <w:highlight w:val="yellow"/>
                <w:lang w:val="en-GB"/>
              </w:rPr>
            </w:pPr>
            <w:r w:rsidRPr="001365F9">
              <w:rPr>
                <w:rFonts w:ascii="Times New Roman" w:eastAsia="Times New Roman" w:hAnsi="Times New Roman" w:cs="Times New Roman"/>
                <w:lang w:val="en-GB"/>
              </w:rPr>
              <w:t>24</w:t>
            </w:r>
          </w:p>
        </w:tc>
      </w:tr>
    </w:tbl>
    <w:p w14:paraId="59B9C560" w14:textId="77777777" w:rsidR="001365F9" w:rsidRPr="001365F9" w:rsidRDefault="001365F9" w:rsidP="001365F9">
      <w:pPr>
        <w:spacing w:after="200" w:line="240" w:lineRule="auto"/>
        <w:jc w:val="both"/>
        <w:rPr>
          <w:rFonts w:ascii="Times New Roman" w:eastAsia="Times New Roman" w:hAnsi="Times New Roman" w:cs="Times New Roman"/>
          <w:lang w:val="en-GB"/>
        </w:rPr>
      </w:pPr>
    </w:p>
    <w:p w14:paraId="46D5E41E"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Sectors or themes</w:t>
      </w:r>
    </w:p>
    <w:p w14:paraId="169D307D"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As stipulated in Section 1.2 above, actions or operations will fall under only one of the following thematic priorities/specific objectives and will have to prove their contribution to attain one or more of their intended results:</w:t>
      </w:r>
    </w:p>
    <w:p w14:paraId="2759D9DE" w14:textId="77777777" w:rsidR="001365F9" w:rsidRPr="001365F9" w:rsidRDefault="001365F9" w:rsidP="001365F9">
      <w:pPr>
        <w:spacing w:after="200" w:line="240" w:lineRule="auto"/>
        <w:jc w:val="both"/>
        <w:rPr>
          <w:rFonts w:ascii="Times New Roman" w:eastAsia="Times New Roman" w:hAnsi="Times New Roman"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5610"/>
      </w:tblGrid>
      <w:tr w:rsidR="001365F9" w:rsidRPr="001365F9" w14:paraId="4D2FF073" w14:textId="77777777" w:rsidTr="00E5652C">
        <w:tc>
          <w:tcPr>
            <w:tcW w:w="4077" w:type="dxa"/>
          </w:tcPr>
          <w:p w14:paraId="3D07E4CD"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b/>
                <w:lang w:val="en-GB"/>
              </w:rPr>
              <w:t>THEMATIC PRIORITIES/SPECIFIC OBJECTIVES</w:t>
            </w:r>
          </w:p>
        </w:tc>
        <w:tc>
          <w:tcPr>
            <w:tcW w:w="5777" w:type="dxa"/>
          </w:tcPr>
          <w:p w14:paraId="72E16D6D"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b/>
                <w:lang w:val="en-GB"/>
              </w:rPr>
              <w:t>RESULTS</w:t>
            </w:r>
          </w:p>
        </w:tc>
      </w:tr>
      <w:tr w:rsidR="001365F9" w:rsidRPr="001365F9" w14:paraId="7AC99174" w14:textId="77777777" w:rsidTr="00E5652C">
        <w:tc>
          <w:tcPr>
            <w:tcW w:w="4077" w:type="dxa"/>
            <w:vMerge w:val="restart"/>
          </w:tcPr>
          <w:p w14:paraId="43283D60" w14:textId="77777777" w:rsidR="001365F9" w:rsidRPr="001365F9" w:rsidRDefault="001365F9">
            <w:pPr>
              <w:numPr>
                <w:ilvl w:val="0"/>
                <w:numId w:val="42"/>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The competitiveness of the tourism sector is enhanced by the economic valorisation of the cultural and natural heritage</w:t>
            </w:r>
            <w:r w:rsidRPr="001365F9" w:rsidDel="00B97112">
              <w:rPr>
                <w:rFonts w:ascii="Times New Roman" w:eastAsia="Times New Roman" w:hAnsi="Times New Roman" w:cs="Times New Roman"/>
                <w:lang w:val="en-GB"/>
              </w:rPr>
              <w:t xml:space="preserve"> </w:t>
            </w:r>
          </w:p>
        </w:tc>
        <w:tc>
          <w:tcPr>
            <w:tcW w:w="5777" w:type="dxa"/>
          </w:tcPr>
          <w:p w14:paraId="79C75E4B" w14:textId="77777777" w:rsidR="001365F9" w:rsidRPr="001365F9" w:rsidRDefault="001365F9" w:rsidP="001365F9">
            <w:pPr>
              <w:widowControl w:val="0"/>
              <w:tabs>
                <w:tab w:val="left" w:pos="90"/>
              </w:tabs>
              <w:spacing w:after="0" w:line="240" w:lineRule="auto"/>
              <w:jc w:val="both"/>
              <w:rPr>
                <w:rFonts w:ascii="Arial Narrow" w:eastAsia="SimSun" w:hAnsi="Arial Narrow" w:cs="Times New Roman"/>
                <w:lang w:val="en-GB" w:eastAsia="zh-CN"/>
              </w:rPr>
            </w:pPr>
            <w:r w:rsidRPr="001365F9">
              <w:rPr>
                <w:rFonts w:ascii="Times New Roman" w:eastAsia="Times New Roman" w:hAnsi="Times New Roman" w:cs="Times New Roman"/>
                <w:lang w:val="en-GB"/>
              </w:rPr>
              <w:t>Result 1.1 - The quality of tourism services and products is upgraded;</w:t>
            </w:r>
          </w:p>
          <w:p w14:paraId="70795BF4" w14:textId="77777777" w:rsidR="001365F9" w:rsidRPr="001365F9" w:rsidRDefault="001365F9" w:rsidP="001365F9">
            <w:pPr>
              <w:spacing w:after="200" w:line="240" w:lineRule="auto"/>
              <w:jc w:val="both"/>
              <w:rPr>
                <w:rFonts w:ascii="Times New Roman" w:eastAsia="Times New Roman" w:hAnsi="Times New Roman" w:cs="Times New Roman"/>
                <w:highlight w:val="yellow"/>
                <w:lang w:val="en-GB"/>
              </w:rPr>
            </w:pPr>
          </w:p>
        </w:tc>
      </w:tr>
      <w:tr w:rsidR="001365F9" w:rsidRPr="001365F9" w14:paraId="15133DA7" w14:textId="77777777" w:rsidTr="00E5652C">
        <w:tc>
          <w:tcPr>
            <w:tcW w:w="4077" w:type="dxa"/>
            <w:vMerge/>
          </w:tcPr>
          <w:p w14:paraId="21DE0C0C"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5777" w:type="dxa"/>
          </w:tcPr>
          <w:p w14:paraId="5E80FA68" w14:textId="77777777" w:rsidR="001365F9" w:rsidRPr="001365F9" w:rsidRDefault="001365F9" w:rsidP="001365F9">
            <w:pPr>
              <w:spacing w:after="200" w:line="240" w:lineRule="auto"/>
              <w:jc w:val="both"/>
              <w:rPr>
                <w:rFonts w:ascii="Times New Roman" w:eastAsia="Times New Roman" w:hAnsi="Times New Roman" w:cs="Times New Roman"/>
                <w:highlight w:val="yellow"/>
                <w:lang w:val="en-GB"/>
              </w:rPr>
            </w:pPr>
            <w:r w:rsidRPr="001365F9">
              <w:rPr>
                <w:rFonts w:ascii="Times New Roman" w:eastAsia="Times New Roman" w:hAnsi="Times New Roman" w:cs="Times New Roman"/>
                <w:lang w:val="en-GB"/>
              </w:rPr>
              <w:t xml:space="preserve">Result 1.2 - Cooperation in the field of cultural and natural heritage preservation is increased (e.g. around the </w:t>
            </w:r>
            <w:proofErr w:type="spellStart"/>
            <w:r w:rsidRPr="001365F9">
              <w:rPr>
                <w:rFonts w:ascii="Times New Roman" w:eastAsia="Times New Roman" w:hAnsi="Times New Roman" w:cs="Times New Roman"/>
                <w:lang w:val="en-GB"/>
              </w:rPr>
              <w:t>Shkodra</w:t>
            </w:r>
            <w:proofErr w:type="spellEnd"/>
            <w:r w:rsidRPr="001365F9">
              <w:rPr>
                <w:rFonts w:ascii="Times New Roman" w:eastAsia="Times New Roman" w:hAnsi="Times New Roman" w:cs="Times New Roman"/>
                <w:lang w:val="en-GB"/>
              </w:rPr>
              <w:t>/</w:t>
            </w:r>
            <w:proofErr w:type="spellStart"/>
            <w:r w:rsidRPr="001365F9">
              <w:rPr>
                <w:rFonts w:ascii="Times New Roman" w:eastAsia="Times New Roman" w:hAnsi="Times New Roman" w:cs="Times New Roman"/>
                <w:lang w:val="en-GB"/>
              </w:rPr>
              <w:t>Skadar</w:t>
            </w:r>
            <w:proofErr w:type="spellEnd"/>
            <w:r w:rsidRPr="001365F9">
              <w:rPr>
                <w:rFonts w:ascii="Times New Roman" w:eastAsia="Times New Roman" w:hAnsi="Times New Roman" w:cs="Times New Roman"/>
                <w:lang w:val="en-GB"/>
              </w:rPr>
              <w:t xml:space="preserve"> Lake area)</w:t>
            </w:r>
          </w:p>
        </w:tc>
      </w:tr>
      <w:tr w:rsidR="001365F9" w:rsidRPr="001365F9" w14:paraId="261220F6" w14:textId="77777777" w:rsidTr="00E5652C">
        <w:tc>
          <w:tcPr>
            <w:tcW w:w="4077" w:type="dxa"/>
          </w:tcPr>
          <w:p w14:paraId="1E30E94A" w14:textId="77777777" w:rsidR="001365F9" w:rsidRPr="001365F9" w:rsidRDefault="001365F9">
            <w:pPr>
              <w:numPr>
                <w:ilvl w:val="0"/>
                <w:numId w:val="58"/>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Employability and social inclusion is fostered </w:t>
            </w:r>
          </w:p>
        </w:tc>
        <w:tc>
          <w:tcPr>
            <w:tcW w:w="5777" w:type="dxa"/>
          </w:tcPr>
          <w:p w14:paraId="55728982" w14:textId="77777777" w:rsidR="001365F9" w:rsidRPr="001365F9" w:rsidRDefault="001365F9" w:rsidP="001365F9">
            <w:pPr>
              <w:spacing w:after="200" w:line="240" w:lineRule="auto"/>
              <w:jc w:val="both"/>
              <w:rPr>
                <w:rFonts w:ascii="Times New Roman" w:eastAsia="Times New Roman" w:hAnsi="Times New Roman" w:cs="Times New Roman"/>
                <w:highlight w:val="yellow"/>
                <w:lang w:val="en-GB"/>
              </w:rPr>
            </w:pPr>
            <w:r w:rsidRPr="001365F9">
              <w:rPr>
                <w:rFonts w:ascii="Times New Roman" w:eastAsia="Times New Roman" w:hAnsi="Times New Roman" w:cs="Times New Roman"/>
                <w:lang w:val="en-GB"/>
              </w:rPr>
              <w:t xml:space="preserve">Result 3.1 - Access to the labour market improved, especially for vulnerable groups </w:t>
            </w:r>
          </w:p>
        </w:tc>
      </w:tr>
    </w:tbl>
    <w:p w14:paraId="208743F4" w14:textId="77777777" w:rsidR="001365F9" w:rsidRPr="001365F9" w:rsidRDefault="001365F9" w:rsidP="001365F9">
      <w:pPr>
        <w:spacing w:after="200" w:line="240" w:lineRule="auto"/>
        <w:jc w:val="both"/>
        <w:rPr>
          <w:rFonts w:ascii="Times New Roman" w:eastAsia="Times New Roman" w:hAnsi="Times New Roman" w:cs="Times New Roman"/>
          <w:szCs w:val="20"/>
          <w:highlight w:val="yellow"/>
          <w:lang w:val="en-GB"/>
        </w:rPr>
      </w:pPr>
    </w:p>
    <w:p w14:paraId="00469F2B"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 xml:space="preserve">In </w:t>
      </w:r>
      <w:r w:rsidRPr="001365F9">
        <w:rPr>
          <w:rFonts w:ascii="Times New Roman" w:eastAsia="Times New Roman" w:hAnsi="Times New Roman" w:cs="Times New Roman"/>
          <w:lang w:val="en-GB"/>
        </w:rPr>
        <w:t>their application, the lead applicant and its co-applicant(s) will have to refer the programme’s specific objective under which their action is meant to contribute, as well as the programme’s result(-s) affected by the action, and the programme’s core and specific indicators that will be instrumental to measure the action’s success. For the sake of consistency and aggregation, applicants must have the same units to quantify their output, outcome and impact indicators in line with the programme output, outcome and impact indicators.</w:t>
      </w:r>
      <w:r w:rsidRPr="001365F9">
        <w:rPr>
          <w:rFonts w:ascii="Times New Roman" w:eastAsia="Times New Roman" w:hAnsi="Times New Roman" w:cs="Times New Roman"/>
        </w:rPr>
        <w:t xml:space="preserve"> The </w:t>
      </w:r>
      <w:proofErr w:type="spellStart"/>
      <w:r w:rsidRPr="001365F9">
        <w:rPr>
          <w:rFonts w:ascii="Times New Roman" w:eastAsia="Times New Roman" w:hAnsi="Times New Roman" w:cs="Times New Roman"/>
        </w:rPr>
        <w:t>programme</w:t>
      </w:r>
      <w:proofErr w:type="spellEnd"/>
      <w:r w:rsidRPr="001365F9">
        <w:rPr>
          <w:rFonts w:ascii="Times New Roman" w:eastAsia="Times New Roman" w:hAnsi="Times New Roman" w:cs="Times New Roman"/>
        </w:rPr>
        <w:t xml:space="preserve"> indicators should be prioritized within the long list of potential indicators (from the regional monitoring system) provided below.</w:t>
      </w:r>
      <w:r w:rsidRPr="001365F9">
        <w:rPr>
          <w:rFonts w:ascii="Times New Roman" w:eastAsia="Times New Roman" w:hAnsi="Times New Roman" w:cs="Times New Roman"/>
          <w:sz w:val="24"/>
          <w:vertAlign w:val="superscript"/>
        </w:rPr>
        <w:footnoteReference w:id="5"/>
      </w:r>
      <w:r w:rsidRPr="001365F9">
        <w:rPr>
          <w:rFonts w:ascii="Times New Roman" w:eastAsia="Times New Roman" w:hAnsi="Times New Roman" w:cs="Times New Roman"/>
        </w:rPr>
        <w:t xml:space="preserve"> </w:t>
      </w:r>
    </w:p>
    <w:p w14:paraId="3054D897"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The following illustrates the list of indicators that the applicants will have to include, where appropriate, to estimate the project’s contribution to the programme’s objectives. Applicants should confine the choice of indicators in their operation to the list provided below and add exceptionally some other indicators that could be necessary under their operation:</w:t>
      </w:r>
    </w:p>
    <w:p w14:paraId="4205D387" w14:textId="0978F04C"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b/>
          <w:u w:val="single"/>
          <w:lang w:val="en-GB"/>
        </w:rPr>
        <w:t>Programme specific objective 1</w:t>
      </w:r>
      <w:r w:rsidR="00BB15A8">
        <w:rPr>
          <w:rFonts w:ascii="Times New Roman" w:eastAsia="Times New Roman" w:hAnsi="Times New Roman" w:cs="Times New Roman"/>
          <w:b/>
          <w:u w:val="single"/>
          <w:lang w:val="en-GB"/>
        </w:rPr>
        <w:t xml:space="preserve">. </w:t>
      </w:r>
      <w:r w:rsidRPr="001365F9">
        <w:rPr>
          <w:rFonts w:ascii="Times New Roman" w:eastAsia="Times New Roman" w:hAnsi="Times New Roman" w:cs="Times New Roman"/>
          <w:b/>
          <w:u w:val="single"/>
          <w:lang w:val="en-GB"/>
        </w:rPr>
        <w:t>The competitiveness of the tourism sector is enhanced by the economic valorisation of the cultural and natural heritage</w:t>
      </w:r>
    </w:p>
    <w:p w14:paraId="7490AC85" w14:textId="77777777" w:rsidR="001365F9" w:rsidRPr="001365F9" w:rsidRDefault="001365F9" w:rsidP="001365F9">
      <w:pPr>
        <w:widowControl w:val="0"/>
        <w:tabs>
          <w:tab w:val="left" w:pos="90"/>
        </w:tabs>
        <w:spacing w:after="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Result 1.1 - The quality of tourism services and products is upgraded;</w:t>
      </w:r>
    </w:p>
    <w:p w14:paraId="6D375948" w14:textId="77777777" w:rsidR="001365F9" w:rsidRPr="001365F9" w:rsidRDefault="001365F9" w:rsidP="001365F9">
      <w:pPr>
        <w:widowControl w:val="0"/>
        <w:tabs>
          <w:tab w:val="left" w:pos="90"/>
        </w:tabs>
        <w:spacing w:after="0" w:line="240" w:lineRule="auto"/>
        <w:jc w:val="both"/>
        <w:rPr>
          <w:rFonts w:ascii="Arial Narrow" w:eastAsia="SimSun" w:hAnsi="Arial Narrow" w:cs="Times New Roman"/>
          <w:lang w:val="en-GB" w:eastAsia="zh-CN"/>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139"/>
      </w:tblGrid>
      <w:tr w:rsidR="001365F9" w:rsidRPr="001365F9" w14:paraId="42D27366" w14:textId="77777777" w:rsidTr="00E5652C">
        <w:trPr>
          <w:tblHeader/>
        </w:trPr>
        <w:tc>
          <w:tcPr>
            <w:tcW w:w="1951" w:type="dxa"/>
            <w:vMerge w:val="restart"/>
          </w:tcPr>
          <w:p w14:paraId="7F691FCE" w14:textId="77777777" w:rsidR="001365F9" w:rsidRPr="001365F9" w:rsidRDefault="001365F9" w:rsidP="001365F9">
            <w:pPr>
              <w:spacing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lastRenderedPageBreak/>
              <w:t>IMPACT INDICATORS</w:t>
            </w:r>
          </w:p>
        </w:tc>
        <w:tc>
          <w:tcPr>
            <w:tcW w:w="8139" w:type="dxa"/>
          </w:tcPr>
          <w:p w14:paraId="7EF61D64"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direct beneficiaries involved (to be disaggregated by gender and type of vulnerable group)</w:t>
            </w:r>
          </w:p>
        </w:tc>
      </w:tr>
      <w:tr w:rsidR="001365F9" w:rsidRPr="001365F9" w14:paraId="5BD6B014" w14:textId="77777777" w:rsidTr="00E5652C">
        <w:trPr>
          <w:tblHeader/>
        </w:trPr>
        <w:tc>
          <w:tcPr>
            <w:tcW w:w="1951" w:type="dxa"/>
            <w:vMerge/>
          </w:tcPr>
          <w:p w14:paraId="1EA1E374"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439F92FC"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new jobs resulting from programme activities (to be disaggregated by gender and type of vulnerable group)</w:t>
            </w:r>
          </w:p>
        </w:tc>
      </w:tr>
      <w:tr w:rsidR="001365F9" w:rsidRPr="001365F9" w14:paraId="6D51300D" w14:textId="77777777" w:rsidTr="00E5652C">
        <w:trPr>
          <w:tblHeader/>
        </w:trPr>
        <w:tc>
          <w:tcPr>
            <w:tcW w:w="1951" w:type="dxa"/>
            <w:vMerge/>
          </w:tcPr>
          <w:p w14:paraId="562DC3A2"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34B70BEC"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businesses still active after two years of their establishment (to be disaggregated by gender and type of vulnerable group)</w:t>
            </w:r>
          </w:p>
        </w:tc>
      </w:tr>
      <w:tr w:rsidR="001365F9" w:rsidRPr="001365F9" w14:paraId="2BA2C2B4" w14:textId="77777777" w:rsidTr="00E5652C">
        <w:trPr>
          <w:tblHeader/>
        </w:trPr>
        <w:tc>
          <w:tcPr>
            <w:tcW w:w="1951" w:type="dxa"/>
            <w:vMerge/>
          </w:tcPr>
          <w:p w14:paraId="5EAD6253"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3CA1F0E1"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new services/products/offers available in the market one year after project ends</w:t>
            </w:r>
          </w:p>
        </w:tc>
      </w:tr>
      <w:tr w:rsidR="001365F9" w:rsidRPr="001365F9" w14:paraId="060B5689" w14:textId="77777777" w:rsidTr="00E5652C">
        <w:trPr>
          <w:tblHeader/>
        </w:trPr>
        <w:tc>
          <w:tcPr>
            <w:tcW w:w="1951" w:type="dxa"/>
            <w:vMerge/>
          </w:tcPr>
          <w:p w14:paraId="1E143A80"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09150271"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Percentage of target groups of self-employment initiatives establishing new business initiatives in tourism and hospitality (to be disaggregated by gender and type of vulnerable group)</w:t>
            </w:r>
          </w:p>
        </w:tc>
      </w:tr>
      <w:tr w:rsidR="001365F9" w:rsidRPr="001365F9" w14:paraId="641B7217" w14:textId="77777777" w:rsidTr="00E5652C">
        <w:trPr>
          <w:tblHeader/>
        </w:trPr>
        <w:tc>
          <w:tcPr>
            <w:tcW w:w="1951" w:type="dxa"/>
            <w:vMerge/>
          </w:tcPr>
          <w:p w14:paraId="7C03830F"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2DC7C69E"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returning visitors</w:t>
            </w:r>
          </w:p>
        </w:tc>
      </w:tr>
      <w:tr w:rsidR="001365F9" w:rsidRPr="001365F9" w14:paraId="31100547" w14:textId="77777777" w:rsidTr="00E5652C">
        <w:trPr>
          <w:tblHeader/>
        </w:trPr>
        <w:tc>
          <w:tcPr>
            <w:tcW w:w="1951" w:type="dxa"/>
            <w:vMerge/>
          </w:tcPr>
          <w:p w14:paraId="0BF4BC44"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46E7435C"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increase in the amount of financial income from tourism attractions</w:t>
            </w:r>
          </w:p>
        </w:tc>
      </w:tr>
      <w:tr w:rsidR="001365F9" w:rsidRPr="001365F9" w14:paraId="150C84B8" w14:textId="77777777" w:rsidTr="00E5652C">
        <w:trPr>
          <w:tblHeader/>
        </w:trPr>
        <w:tc>
          <w:tcPr>
            <w:tcW w:w="1951" w:type="dxa"/>
            <w:vMerge/>
          </w:tcPr>
          <w:p w14:paraId="4EA73B00"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008F5069"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increase in the number of hotel bookings (disaggregated by national and international tourists)</w:t>
            </w:r>
          </w:p>
        </w:tc>
      </w:tr>
      <w:tr w:rsidR="001365F9" w:rsidRPr="001365F9" w14:paraId="092B7BA5" w14:textId="77777777" w:rsidTr="00E5652C">
        <w:trPr>
          <w:tblHeader/>
        </w:trPr>
        <w:tc>
          <w:tcPr>
            <w:tcW w:w="1951" w:type="dxa"/>
            <w:vMerge/>
          </w:tcPr>
          <w:p w14:paraId="1C4C3FA5"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34324FC8"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increase in the length of hotel bookings (disaggregated by national and international tourists)</w:t>
            </w:r>
          </w:p>
        </w:tc>
      </w:tr>
      <w:tr w:rsidR="001365F9" w:rsidRPr="001365F9" w14:paraId="0E4BDC62" w14:textId="77777777" w:rsidTr="00E5652C">
        <w:trPr>
          <w:tblHeader/>
        </w:trPr>
        <w:tc>
          <w:tcPr>
            <w:tcW w:w="1951" w:type="dxa"/>
            <w:vMerge/>
          </w:tcPr>
          <w:p w14:paraId="64332BD0"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1A24BBF8"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 profiles officially introduced in schools for hotels and catering</w:t>
            </w:r>
          </w:p>
        </w:tc>
      </w:tr>
      <w:tr w:rsidR="001365F9" w:rsidRPr="001365F9" w14:paraId="01B6653D" w14:textId="77777777" w:rsidTr="00E5652C">
        <w:trPr>
          <w:tblHeader/>
        </w:trPr>
        <w:tc>
          <w:tcPr>
            <w:tcW w:w="1951" w:type="dxa"/>
            <w:vMerge/>
          </w:tcPr>
          <w:p w14:paraId="0F52536D"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64573C6F"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Increase in the number of visitors to the cross-border area</w:t>
            </w:r>
          </w:p>
        </w:tc>
      </w:tr>
      <w:tr w:rsidR="001365F9" w:rsidRPr="001365F9" w14:paraId="39651A19" w14:textId="77777777" w:rsidTr="00E5652C">
        <w:trPr>
          <w:tblHeader/>
        </w:trPr>
        <w:tc>
          <w:tcPr>
            <w:tcW w:w="1951" w:type="dxa"/>
            <w:vMerge/>
          </w:tcPr>
          <w:p w14:paraId="4D5692C0"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0D48B56F"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Average length of tourist stay increased (overnights)</w:t>
            </w:r>
          </w:p>
        </w:tc>
      </w:tr>
      <w:tr w:rsidR="001365F9" w:rsidRPr="001365F9" w14:paraId="670B9E99" w14:textId="77777777" w:rsidTr="00E5652C">
        <w:trPr>
          <w:tblHeader/>
        </w:trPr>
        <w:tc>
          <w:tcPr>
            <w:tcW w:w="1951" w:type="dxa"/>
            <w:vMerge/>
          </w:tcPr>
          <w:p w14:paraId="76A70273"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00160006"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increase in the number of registered SMEs with a tourism related function (tourist guide, hotel, restaurant, bar, taxi driver)</w:t>
            </w:r>
          </w:p>
        </w:tc>
      </w:tr>
      <w:tr w:rsidR="001365F9" w:rsidRPr="001365F9" w14:paraId="4AA251BA" w14:textId="77777777" w:rsidTr="00E5652C">
        <w:trPr>
          <w:tblHeader/>
        </w:trPr>
        <w:tc>
          <w:tcPr>
            <w:tcW w:w="1951" w:type="dxa"/>
            <w:vMerge/>
          </w:tcPr>
          <w:p w14:paraId="43D04B2B"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28E09434"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increase in the number of hotels and restaurants with internationally recognised certificates</w:t>
            </w:r>
          </w:p>
        </w:tc>
      </w:tr>
      <w:tr w:rsidR="001365F9" w:rsidRPr="001365F9" w14:paraId="4EC83101" w14:textId="77777777" w:rsidTr="00E5652C">
        <w:trPr>
          <w:tblHeader/>
        </w:trPr>
        <w:tc>
          <w:tcPr>
            <w:tcW w:w="1951" w:type="dxa"/>
            <w:vMerge/>
          </w:tcPr>
          <w:p w14:paraId="5026274F"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62BEDA43"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 xml:space="preserve">Percentage of increase in the number of clients in outdoors active tourism services and products </w:t>
            </w:r>
          </w:p>
        </w:tc>
      </w:tr>
      <w:tr w:rsidR="001365F9" w:rsidRPr="001365F9" w14:paraId="3E0BC32A" w14:textId="77777777" w:rsidTr="00E5652C">
        <w:trPr>
          <w:tblHeader/>
        </w:trPr>
        <w:tc>
          <w:tcPr>
            <w:tcW w:w="1951" w:type="dxa"/>
            <w:vMerge/>
          </w:tcPr>
          <w:p w14:paraId="710CC615"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121801DA"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stakeholders involved in activities</w:t>
            </w:r>
          </w:p>
        </w:tc>
      </w:tr>
      <w:tr w:rsidR="001365F9" w:rsidRPr="001365F9" w14:paraId="3F999A3D" w14:textId="77777777" w:rsidTr="00E5652C">
        <w:trPr>
          <w:tblHeader/>
        </w:trPr>
        <w:tc>
          <w:tcPr>
            <w:tcW w:w="1951" w:type="dxa"/>
            <w:vMerge/>
          </w:tcPr>
          <w:p w14:paraId="644AFA39"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2B6E3FFD"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 jobs created by the businesses which received assistance from the scheme (including self-employment initiatives) (to be disaggregated by gender and type of vulnerable group)</w:t>
            </w:r>
          </w:p>
        </w:tc>
      </w:tr>
      <w:tr w:rsidR="001365F9" w:rsidRPr="001365F9" w14:paraId="67EB2B7D" w14:textId="77777777" w:rsidTr="00E5652C">
        <w:trPr>
          <w:tblHeader/>
        </w:trPr>
        <w:tc>
          <w:tcPr>
            <w:tcW w:w="1951" w:type="dxa"/>
            <w:vMerge/>
          </w:tcPr>
          <w:p w14:paraId="02BEDB06"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6EE525E1"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students and unemployed who have finished a VET course in tourism services and products finding a job within one year after graduation (to be disaggregated by gender and type of vulnerable group)</w:t>
            </w:r>
          </w:p>
        </w:tc>
      </w:tr>
      <w:tr w:rsidR="001365F9" w:rsidRPr="001365F9" w14:paraId="4EF7F3A2" w14:textId="77777777" w:rsidTr="00E5652C">
        <w:trPr>
          <w:tblHeader/>
        </w:trPr>
        <w:tc>
          <w:tcPr>
            <w:tcW w:w="1951" w:type="dxa"/>
            <w:vMerge/>
          </w:tcPr>
          <w:p w14:paraId="43F049D4"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744D27AC"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students and unemployed who have finished a VET course finding a job within one year after graduation (to be disaggregated by gender and type of vulnerable group)</w:t>
            </w:r>
          </w:p>
        </w:tc>
      </w:tr>
      <w:tr w:rsidR="001365F9" w:rsidRPr="001365F9" w14:paraId="4DED0333" w14:textId="77777777" w:rsidTr="00E5652C">
        <w:trPr>
          <w:tblHeader/>
        </w:trPr>
        <w:tc>
          <w:tcPr>
            <w:tcW w:w="1951" w:type="dxa"/>
            <w:vMerge/>
          </w:tcPr>
          <w:p w14:paraId="194A7B53"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5969E117"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unemployed who went through an internship hired by the host tourism enterprises (to be disaggregated by gender and type of vulnerable group)</w:t>
            </w:r>
          </w:p>
        </w:tc>
      </w:tr>
      <w:tr w:rsidR="001365F9" w:rsidRPr="001365F9" w14:paraId="6F5A695A" w14:textId="77777777" w:rsidTr="00E5652C">
        <w:trPr>
          <w:tblHeader/>
        </w:trPr>
        <w:tc>
          <w:tcPr>
            <w:tcW w:w="1951" w:type="dxa"/>
            <w:vMerge/>
          </w:tcPr>
          <w:p w14:paraId="18A09F2F"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650797E0"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unemployed who went through an internship hired by the host tourism enterprises (to be disaggregated by gender and type of vulnerable group)</w:t>
            </w:r>
          </w:p>
        </w:tc>
      </w:tr>
      <w:tr w:rsidR="001365F9" w:rsidRPr="001365F9" w14:paraId="07F261B9" w14:textId="77777777" w:rsidTr="00E5652C">
        <w:trPr>
          <w:tblHeader/>
        </w:trPr>
        <w:tc>
          <w:tcPr>
            <w:tcW w:w="1951" w:type="dxa"/>
            <w:vMerge/>
          </w:tcPr>
          <w:p w14:paraId="7A88A0FF"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669547DA"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tourism enterprises accepting a continuing internship programme</w:t>
            </w:r>
          </w:p>
        </w:tc>
      </w:tr>
      <w:tr w:rsidR="001365F9" w:rsidRPr="001365F9" w14:paraId="3A34C3B4" w14:textId="77777777" w:rsidTr="00E5652C">
        <w:trPr>
          <w:tblHeader/>
        </w:trPr>
        <w:tc>
          <w:tcPr>
            <w:tcW w:w="1951" w:type="dxa"/>
            <w:vMerge/>
          </w:tcPr>
          <w:p w14:paraId="789B9C6B"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04CCA724"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increase of family income in the project area through the delivery of improved tourism services</w:t>
            </w:r>
          </w:p>
        </w:tc>
      </w:tr>
      <w:tr w:rsidR="001365F9" w:rsidRPr="001365F9" w14:paraId="0E9E9DC8" w14:textId="77777777" w:rsidTr="00E5652C">
        <w:trPr>
          <w:tblHeader/>
        </w:trPr>
        <w:tc>
          <w:tcPr>
            <w:tcW w:w="1951" w:type="dxa"/>
            <w:vMerge/>
          </w:tcPr>
          <w:p w14:paraId="1544B001"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0720C127"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 creative enterprises run by young people or women</w:t>
            </w:r>
          </w:p>
        </w:tc>
      </w:tr>
      <w:tr w:rsidR="001365F9" w:rsidRPr="001365F9" w14:paraId="70CD016B" w14:textId="77777777" w:rsidTr="00E5652C">
        <w:trPr>
          <w:tblHeader/>
        </w:trPr>
        <w:tc>
          <w:tcPr>
            <w:tcW w:w="1951" w:type="dxa"/>
            <w:vMerge/>
          </w:tcPr>
          <w:p w14:paraId="7617C65D"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0921CD48"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population in the programme area having direct or indirect benefits as a result of the operation undertaken</w:t>
            </w:r>
          </w:p>
        </w:tc>
      </w:tr>
      <w:tr w:rsidR="001365F9" w:rsidRPr="001365F9" w14:paraId="655579B4" w14:textId="77777777" w:rsidTr="00E5652C">
        <w:trPr>
          <w:tblHeader/>
        </w:trPr>
        <w:tc>
          <w:tcPr>
            <w:tcW w:w="1951" w:type="dxa"/>
            <w:vMerge/>
          </w:tcPr>
          <w:p w14:paraId="03BC63E8"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8139" w:type="dxa"/>
          </w:tcPr>
          <w:p w14:paraId="6D515C79"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 xml:space="preserve">Number of and proceeds from visitors/users of joint rural and natural protected areas </w:t>
            </w:r>
          </w:p>
        </w:tc>
      </w:tr>
      <w:tr w:rsidR="001365F9" w:rsidRPr="001365F9" w14:paraId="17DF56D4" w14:textId="77777777" w:rsidTr="00E5652C">
        <w:tc>
          <w:tcPr>
            <w:tcW w:w="1951" w:type="dxa"/>
            <w:vMerge w:val="restart"/>
          </w:tcPr>
          <w:p w14:paraId="1B2AD006" w14:textId="77777777" w:rsidR="001365F9" w:rsidRPr="001365F9" w:rsidRDefault="001365F9" w:rsidP="001365F9">
            <w:pPr>
              <w:spacing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OUTCOME INDICATORS</w:t>
            </w:r>
          </w:p>
        </w:tc>
        <w:tc>
          <w:tcPr>
            <w:tcW w:w="8139" w:type="dxa"/>
          </w:tcPr>
          <w:p w14:paraId="547B43A8"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organisations with increased capacities (to be disaggregated by type of organisation)</w:t>
            </w:r>
          </w:p>
        </w:tc>
      </w:tr>
      <w:tr w:rsidR="001365F9" w:rsidRPr="001365F9" w14:paraId="6BA7D5F8" w14:textId="77777777" w:rsidTr="00E5652C">
        <w:tc>
          <w:tcPr>
            <w:tcW w:w="1951" w:type="dxa"/>
            <w:vMerge/>
          </w:tcPr>
          <w:p w14:paraId="6E12D1D6"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6309023D"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users of digital platforms</w:t>
            </w:r>
          </w:p>
        </w:tc>
      </w:tr>
      <w:tr w:rsidR="001365F9" w:rsidRPr="001365F9" w14:paraId="4776E473" w14:textId="77777777" w:rsidTr="00E5652C">
        <w:tc>
          <w:tcPr>
            <w:tcW w:w="1951" w:type="dxa"/>
            <w:vMerge/>
          </w:tcPr>
          <w:p w14:paraId="20C875F2"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8139" w:type="dxa"/>
          </w:tcPr>
          <w:p w14:paraId="4561794A"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plans implemented</w:t>
            </w:r>
          </w:p>
        </w:tc>
      </w:tr>
      <w:tr w:rsidR="001365F9" w:rsidRPr="001365F9" w14:paraId="6A61ECC4" w14:textId="77777777" w:rsidTr="00E5652C">
        <w:tc>
          <w:tcPr>
            <w:tcW w:w="1951" w:type="dxa"/>
            <w:vMerge/>
          </w:tcPr>
          <w:p w14:paraId="3726DE14"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8139" w:type="dxa"/>
          </w:tcPr>
          <w:p w14:paraId="692277FC"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new services commercialised</w:t>
            </w:r>
          </w:p>
        </w:tc>
      </w:tr>
      <w:tr w:rsidR="001365F9" w:rsidRPr="001365F9" w14:paraId="59D204AF" w14:textId="77777777" w:rsidTr="00E5652C">
        <w:tc>
          <w:tcPr>
            <w:tcW w:w="1951" w:type="dxa"/>
            <w:vMerge/>
          </w:tcPr>
          <w:p w14:paraId="49C4FC76"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8139" w:type="dxa"/>
          </w:tcPr>
          <w:p w14:paraId="25160BDE"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Level of satisfaction of users/clients with new services</w:t>
            </w:r>
          </w:p>
        </w:tc>
      </w:tr>
      <w:tr w:rsidR="001365F9" w:rsidRPr="001365F9" w14:paraId="24ACC3EE" w14:textId="77777777" w:rsidTr="00E5652C">
        <w:tc>
          <w:tcPr>
            <w:tcW w:w="1951" w:type="dxa"/>
            <w:vMerge/>
          </w:tcPr>
          <w:p w14:paraId="690AA0E3"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57CB1335"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Level of satisfaction of trainees with new training courses</w:t>
            </w:r>
          </w:p>
        </w:tc>
      </w:tr>
      <w:tr w:rsidR="001365F9" w:rsidRPr="001365F9" w14:paraId="736A0653" w14:textId="77777777" w:rsidTr="00E5652C">
        <w:tc>
          <w:tcPr>
            <w:tcW w:w="1951" w:type="dxa"/>
            <w:vMerge/>
          </w:tcPr>
          <w:p w14:paraId="12E5359D"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7E468BB1"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 businesses established as a result of the call (to be disaggregated by gender and type of vulnerable group)</w:t>
            </w:r>
          </w:p>
        </w:tc>
      </w:tr>
      <w:tr w:rsidR="001365F9" w:rsidRPr="001365F9" w14:paraId="01B64502" w14:textId="77777777" w:rsidTr="00E5652C">
        <w:tc>
          <w:tcPr>
            <w:tcW w:w="1951" w:type="dxa"/>
            <w:vMerge/>
          </w:tcPr>
          <w:p w14:paraId="45819643"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176E68C6"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Increased level of competences among the trainees</w:t>
            </w:r>
          </w:p>
        </w:tc>
      </w:tr>
      <w:tr w:rsidR="001365F9" w:rsidRPr="001365F9" w14:paraId="1EFD17BB" w14:textId="77777777" w:rsidTr="00E5652C">
        <w:tc>
          <w:tcPr>
            <w:tcW w:w="1951" w:type="dxa"/>
            <w:vMerge/>
          </w:tcPr>
          <w:p w14:paraId="4881FF5F"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3E2EA858"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 offers commercialised</w:t>
            </w:r>
          </w:p>
        </w:tc>
      </w:tr>
      <w:tr w:rsidR="001365F9" w:rsidRPr="001365F9" w14:paraId="0D320CAA" w14:textId="77777777" w:rsidTr="00E5652C">
        <w:tc>
          <w:tcPr>
            <w:tcW w:w="1951" w:type="dxa"/>
            <w:vMerge/>
          </w:tcPr>
          <w:p w14:paraId="6E8419A7"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5CD908C3"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 ideas commercialised</w:t>
            </w:r>
          </w:p>
        </w:tc>
      </w:tr>
      <w:tr w:rsidR="001365F9" w:rsidRPr="001365F9" w14:paraId="00F441AB" w14:textId="77777777" w:rsidTr="00E5652C">
        <w:tc>
          <w:tcPr>
            <w:tcW w:w="1951" w:type="dxa"/>
            <w:vMerge/>
          </w:tcPr>
          <w:p w14:paraId="541C97D8"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67FA1B40"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training courses certified</w:t>
            </w:r>
          </w:p>
        </w:tc>
      </w:tr>
      <w:tr w:rsidR="001365F9" w:rsidRPr="001365F9" w14:paraId="593C13C5" w14:textId="77777777" w:rsidTr="00E5652C">
        <w:tc>
          <w:tcPr>
            <w:tcW w:w="1951" w:type="dxa"/>
            <w:vMerge/>
          </w:tcPr>
          <w:p w14:paraId="3587E150"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38DB89A3"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 products commercialised</w:t>
            </w:r>
          </w:p>
        </w:tc>
      </w:tr>
      <w:tr w:rsidR="001365F9" w:rsidRPr="001365F9" w14:paraId="6902ACC2" w14:textId="77777777" w:rsidTr="00E5652C">
        <w:tc>
          <w:tcPr>
            <w:tcW w:w="1951" w:type="dxa"/>
            <w:vMerge/>
          </w:tcPr>
          <w:p w14:paraId="70CF596F"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5DA6F49A"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 sites commercialised</w:t>
            </w:r>
          </w:p>
        </w:tc>
      </w:tr>
      <w:tr w:rsidR="001365F9" w:rsidRPr="001365F9" w14:paraId="1D1AE586" w14:textId="77777777" w:rsidTr="00E5652C">
        <w:tc>
          <w:tcPr>
            <w:tcW w:w="1951" w:type="dxa"/>
            <w:vMerge/>
          </w:tcPr>
          <w:p w14:paraId="26AA6F23"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73765153"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 xml:space="preserve">Number of historical, cultural and natural sites and buildings newly open to public visits </w:t>
            </w:r>
          </w:p>
        </w:tc>
      </w:tr>
      <w:tr w:rsidR="001365F9" w:rsidRPr="001365F9" w14:paraId="0221CC7C" w14:textId="77777777" w:rsidTr="00E5652C">
        <w:tc>
          <w:tcPr>
            <w:tcW w:w="1951" w:type="dxa"/>
            <w:vMerge/>
          </w:tcPr>
          <w:p w14:paraId="2BE40FA3"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67389E67"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tourism offers generated by the CBC initiatives adopted by tourist operators active in the area</w:t>
            </w:r>
          </w:p>
        </w:tc>
      </w:tr>
      <w:tr w:rsidR="001365F9" w:rsidRPr="001365F9" w14:paraId="43697DF9" w14:textId="77777777" w:rsidTr="00E5652C">
        <w:tc>
          <w:tcPr>
            <w:tcW w:w="1951" w:type="dxa"/>
            <w:vMerge/>
          </w:tcPr>
          <w:p w14:paraId="65AE5636"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6C2E330E"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qualified tourism workers available in the labour market (to be disaggregated by gender and type of vulnerable group)</w:t>
            </w:r>
          </w:p>
        </w:tc>
      </w:tr>
      <w:tr w:rsidR="001365F9" w:rsidRPr="001365F9" w14:paraId="49341A12" w14:textId="77777777" w:rsidTr="00E5652C">
        <w:tc>
          <w:tcPr>
            <w:tcW w:w="1951" w:type="dxa"/>
            <w:vMerge/>
          </w:tcPr>
          <w:p w14:paraId="411283DC"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7E5976EB"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 destinations integrated in the tourism offer</w:t>
            </w:r>
          </w:p>
        </w:tc>
      </w:tr>
      <w:tr w:rsidR="001365F9" w:rsidRPr="001365F9" w14:paraId="555EB5AD" w14:textId="77777777" w:rsidTr="00E5652C">
        <w:tc>
          <w:tcPr>
            <w:tcW w:w="1951" w:type="dxa"/>
            <w:vMerge/>
          </w:tcPr>
          <w:p w14:paraId="6ED8F263"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13D7B59B"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 or improved tourism trails or routes</w:t>
            </w:r>
          </w:p>
        </w:tc>
      </w:tr>
      <w:tr w:rsidR="001365F9" w:rsidRPr="001365F9" w14:paraId="24AB802F" w14:textId="77777777" w:rsidTr="00E5652C">
        <w:tc>
          <w:tcPr>
            <w:tcW w:w="1951" w:type="dxa"/>
            <w:vMerge/>
          </w:tcPr>
          <w:p w14:paraId="2D6C9ACB"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3A7B3BA2"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Length of new or improved tourism trails or routes</w:t>
            </w:r>
          </w:p>
        </w:tc>
      </w:tr>
      <w:tr w:rsidR="001365F9" w:rsidRPr="001365F9" w14:paraId="25F77816" w14:textId="77777777" w:rsidTr="00E5652C">
        <w:tc>
          <w:tcPr>
            <w:tcW w:w="1951" w:type="dxa"/>
            <w:vMerge/>
          </w:tcPr>
          <w:p w14:paraId="626145BE"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48BD6C7B"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tourists using new/improved products/services/offers/ideas</w:t>
            </w:r>
          </w:p>
        </w:tc>
      </w:tr>
      <w:tr w:rsidR="001365F9" w:rsidRPr="001365F9" w14:paraId="5281808F" w14:textId="77777777" w:rsidTr="00E5652C">
        <w:tc>
          <w:tcPr>
            <w:tcW w:w="1951" w:type="dxa"/>
            <w:vMerge/>
          </w:tcPr>
          <w:p w14:paraId="21C6AFD2"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5E53DE3C"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existing tourist providers with improved competences</w:t>
            </w:r>
          </w:p>
        </w:tc>
      </w:tr>
      <w:tr w:rsidR="001365F9" w:rsidRPr="001365F9" w14:paraId="4ED53FB1" w14:textId="77777777" w:rsidTr="00E5652C">
        <w:tc>
          <w:tcPr>
            <w:tcW w:w="1951" w:type="dxa"/>
            <w:vMerge/>
          </w:tcPr>
          <w:p w14:paraId="4D2DC2D8"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6F98AA96"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hotels with increased standards</w:t>
            </w:r>
          </w:p>
        </w:tc>
      </w:tr>
      <w:tr w:rsidR="001365F9" w:rsidRPr="001365F9" w14:paraId="48AB6D14" w14:textId="77777777" w:rsidTr="00E5652C">
        <w:tc>
          <w:tcPr>
            <w:tcW w:w="1951" w:type="dxa"/>
            <w:vMerge/>
          </w:tcPr>
          <w:p w14:paraId="65F9453C"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26E20A21"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students from the eligible areas participating in supported VET programmes related to tourism (to be disaggregated by gender and type of vulnerable group)</w:t>
            </w:r>
          </w:p>
        </w:tc>
      </w:tr>
      <w:tr w:rsidR="001365F9" w:rsidRPr="001365F9" w14:paraId="0414DECB" w14:textId="77777777" w:rsidTr="00E5652C">
        <w:tc>
          <w:tcPr>
            <w:tcW w:w="1951" w:type="dxa"/>
            <w:vMerge/>
          </w:tcPr>
          <w:p w14:paraId="738470FA"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3AEF296C"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increase in the number of students deciding to go for tourism-related careers after finishing high school</w:t>
            </w:r>
          </w:p>
        </w:tc>
      </w:tr>
      <w:tr w:rsidR="001365F9" w:rsidRPr="001365F9" w14:paraId="416DD09B" w14:textId="77777777" w:rsidTr="00E5652C">
        <w:tc>
          <w:tcPr>
            <w:tcW w:w="1951" w:type="dxa"/>
            <w:vMerge/>
          </w:tcPr>
          <w:p w14:paraId="2FB3BAF5"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1D181F19"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 xml:space="preserve">Percentage of tourism operators active in the area that adopted touristic offers generated by the CBC initiatives </w:t>
            </w:r>
          </w:p>
        </w:tc>
      </w:tr>
      <w:tr w:rsidR="001365F9" w:rsidRPr="001365F9" w14:paraId="52A39897" w14:textId="77777777" w:rsidTr="00E5652C">
        <w:tc>
          <w:tcPr>
            <w:tcW w:w="1951" w:type="dxa"/>
            <w:vMerge/>
          </w:tcPr>
          <w:p w14:paraId="2CE8B1F0"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75FEFFAD"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people with increased capacities for the development of complementary services valorising natural and cultural potentials (to be disaggregated by gender and type of vulnerable group)</w:t>
            </w:r>
          </w:p>
        </w:tc>
      </w:tr>
      <w:tr w:rsidR="001365F9" w:rsidRPr="001365F9" w14:paraId="78E254DB" w14:textId="77777777" w:rsidTr="00E5652C">
        <w:tc>
          <w:tcPr>
            <w:tcW w:w="1951" w:type="dxa"/>
            <w:vMerge/>
          </w:tcPr>
          <w:p w14:paraId="6921C5B9"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4FAB477D"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people belonging to specific groups using new niche offers developed (to be disaggregated by gender and type of vulnerable group)</w:t>
            </w:r>
          </w:p>
        </w:tc>
      </w:tr>
      <w:tr w:rsidR="001365F9" w:rsidRPr="001365F9" w14:paraId="6D413DC5" w14:textId="77777777" w:rsidTr="00E5652C">
        <w:tc>
          <w:tcPr>
            <w:tcW w:w="1951" w:type="dxa"/>
            <w:vMerge/>
          </w:tcPr>
          <w:p w14:paraId="1DDE5C95"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76927FE4"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newly included subjects (providers of tourism services) in systems for gathering statistical data related to tourism</w:t>
            </w:r>
          </w:p>
        </w:tc>
      </w:tr>
      <w:tr w:rsidR="001365F9" w:rsidRPr="001365F9" w14:paraId="3EE1B97C" w14:textId="77777777" w:rsidTr="00E5652C">
        <w:tc>
          <w:tcPr>
            <w:tcW w:w="1951" w:type="dxa"/>
            <w:vMerge/>
          </w:tcPr>
          <w:p w14:paraId="7AEB96CA"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3B04B6B3"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training curricula matching the needs of the labour market demand in the tourism sector implemented in (vocational) education institutions</w:t>
            </w:r>
          </w:p>
        </w:tc>
      </w:tr>
      <w:tr w:rsidR="001365F9" w:rsidRPr="001365F9" w14:paraId="16E4F2F9" w14:textId="77777777" w:rsidTr="00E5652C">
        <w:tc>
          <w:tcPr>
            <w:tcW w:w="1951" w:type="dxa"/>
            <w:vMerge/>
          </w:tcPr>
          <w:p w14:paraId="74959652"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29B4C48C"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students and unemployed who have finished a VET course in tourism services and products (to be disaggregated by gender and type of vulnerable group)</w:t>
            </w:r>
          </w:p>
        </w:tc>
      </w:tr>
      <w:tr w:rsidR="001365F9" w:rsidRPr="001365F9" w14:paraId="0A88644C" w14:textId="77777777" w:rsidTr="00E5652C">
        <w:tc>
          <w:tcPr>
            <w:tcW w:w="1951" w:type="dxa"/>
            <w:vMerge/>
          </w:tcPr>
          <w:p w14:paraId="6849F234"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77DD941F"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unemployed who went through an internship in host tourism enterprises (to be disaggregated by gender and type of vulnerable group)</w:t>
            </w:r>
          </w:p>
        </w:tc>
      </w:tr>
      <w:tr w:rsidR="001365F9" w:rsidRPr="001365F9" w14:paraId="174C78B8" w14:textId="77777777" w:rsidTr="00E5652C">
        <w:tc>
          <w:tcPr>
            <w:tcW w:w="1951" w:type="dxa"/>
            <w:vMerge/>
          </w:tcPr>
          <w:p w14:paraId="2D7C74FA"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1AA06B98"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families that make use of new knowledge in providing services for tourists</w:t>
            </w:r>
          </w:p>
        </w:tc>
      </w:tr>
      <w:tr w:rsidR="001365F9" w:rsidRPr="001365F9" w14:paraId="0BDDC01A" w14:textId="77777777" w:rsidTr="00E5652C">
        <w:tc>
          <w:tcPr>
            <w:tcW w:w="1951" w:type="dxa"/>
            <w:vMerge/>
          </w:tcPr>
          <w:p w14:paraId="6BBFDDCB"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3AACA25E"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digital platforms operational</w:t>
            </w:r>
          </w:p>
        </w:tc>
      </w:tr>
      <w:tr w:rsidR="001365F9" w:rsidRPr="001365F9" w14:paraId="7B7D7AC6" w14:textId="77777777" w:rsidTr="00E5652C">
        <w:tc>
          <w:tcPr>
            <w:tcW w:w="1951" w:type="dxa"/>
            <w:vMerge/>
          </w:tcPr>
          <w:p w14:paraId="551F51A7"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2D8C53F4"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registered interventions by the mountain and water services</w:t>
            </w:r>
          </w:p>
        </w:tc>
      </w:tr>
      <w:tr w:rsidR="001365F9" w:rsidRPr="001365F9" w14:paraId="0228125B" w14:textId="77777777" w:rsidTr="00E5652C">
        <w:tc>
          <w:tcPr>
            <w:tcW w:w="1951" w:type="dxa"/>
            <w:vMerge w:val="restart"/>
          </w:tcPr>
          <w:p w14:paraId="17DBF48B" w14:textId="77777777" w:rsidR="001365F9" w:rsidRPr="001365F9" w:rsidRDefault="001365F9" w:rsidP="001365F9">
            <w:pPr>
              <w:spacing w:after="200" w:line="240" w:lineRule="auto"/>
              <w:jc w:val="both"/>
              <w:rPr>
                <w:rFonts w:ascii="Times New Roman" w:eastAsia="Times New Roman" w:hAnsi="Times New Roman" w:cs="Times New Roman"/>
                <w:lang w:val="en-GB"/>
              </w:rPr>
            </w:pPr>
          </w:p>
          <w:p w14:paraId="6C4140A6"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OUTPUT INDICATORS</w:t>
            </w:r>
          </w:p>
        </w:tc>
        <w:tc>
          <w:tcPr>
            <w:tcW w:w="8139" w:type="dxa"/>
          </w:tcPr>
          <w:p w14:paraId="1E5A1D70"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organisations directly involved in the implementation of this type of projects (to be disaggregated by type of organisation)</w:t>
            </w:r>
          </w:p>
        </w:tc>
      </w:tr>
      <w:tr w:rsidR="001365F9" w:rsidRPr="001365F9" w14:paraId="2313601D" w14:textId="77777777" w:rsidTr="00E5652C">
        <w:tc>
          <w:tcPr>
            <w:tcW w:w="1951" w:type="dxa"/>
            <w:vMerge/>
          </w:tcPr>
          <w:p w14:paraId="5654D72B"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0FCF699D"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inter-sectoral (local authorities-CSOs-private sector-public agencies-research and educational institutions) partnerships implementing this type of projects</w:t>
            </w:r>
          </w:p>
        </w:tc>
      </w:tr>
      <w:tr w:rsidR="001365F9" w:rsidRPr="001365F9" w14:paraId="1F87F2C8" w14:textId="77777777" w:rsidTr="00E5652C">
        <w:tc>
          <w:tcPr>
            <w:tcW w:w="1951" w:type="dxa"/>
            <w:vMerge/>
          </w:tcPr>
          <w:p w14:paraId="395AF53A"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717E90DA"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information/promotion campaigns implemented</w:t>
            </w:r>
          </w:p>
        </w:tc>
      </w:tr>
      <w:tr w:rsidR="001365F9" w:rsidRPr="001365F9" w14:paraId="3206CD46" w14:textId="77777777" w:rsidTr="00E5652C">
        <w:tc>
          <w:tcPr>
            <w:tcW w:w="1951" w:type="dxa"/>
            <w:vMerge/>
          </w:tcPr>
          <w:p w14:paraId="3D79B899"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01ABAC8A"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information/promotion events organised (to be disaggregated by type of event: conferences, exhibitions, fairs, other)</w:t>
            </w:r>
          </w:p>
        </w:tc>
      </w:tr>
      <w:tr w:rsidR="001365F9" w:rsidRPr="001365F9" w14:paraId="597B9BBD" w14:textId="77777777" w:rsidTr="00E5652C">
        <w:tc>
          <w:tcPr>
            <w:tcW w:w="1951" w:type="dxa"/>
            <w:vMerge/>
          </w:tcPr>
          <w:p w14:paraId="49FDD78A"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2A42A333"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participants in information/promotion events (to be disaggregated by type of event, type of vulnerable group and gender)</w:t>
            </w:r>
          </w:p>
        </w:tc>
      </w:tr>
      <w:tr w:rsidR="001365F9" w:rsidRPr="001365F9" w14:paraId="37D0112A" w14:textId="77777777" w:rsidTr="00E5652C">
        <w:tc>
          <w:tcPr>
            <w:tcW w:w="1951" w:type="dxa"/>
            <w:vMerge/>
          </w:tcPr>
          <w:p w14:paraId="7612950C"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41ECE312"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promotion materials produced and distributed/published/broadcasted (to be disaggregated by type of promotional material)</w:t>
            </w:r>
          </w:p>
        </w:tc>
      </w:tr>
      <w:tr w:rsidR="001365F9" w:rsidRPr="001365F9" w14:paraId="23ADB9CE" w14:textId="77777777" w:rsidTr="00E5652C">
        <w:tc>
          <w:tcPr>
            <w:tcW w:w="1951" w:type="dxa"/>
            <w:vMerge/>
          </w:tcPr>
          <w:p w14:paraId="442F5A1D"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67A0ECEA"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people reached by information/promotion campaigns</w:t>
            </w:r>
          </w:p>
        </w:tc>
      </w:tr>
      <w:tr w:rsidR="001365F9" w:rsidRPr="001365F9" w14:paraId="26314924" w14:textId="77777777" w:rsidTr="00E5652C">
        <w:tc>
          <w:tcPr>
            <w:tcW w:w="1951" w:type="dxa"/>
            <w:vMerge/>
          </w:tcPr>
          <w:p w14:paraId="5ABDE3C8"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41D86897"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capacity building events organised (to be disaggregated by type of event: trainings, workshops, seminars, other)</w:t>
            </w:r>
          </w:p>
        </w:tc>
      </w:tr>
      <w:tr w:rsidR="001365F9" w:rsidRPr="001365F9" w14:paraId="7D978A83" w14:textId="77777777" w:rsidTr="00E5652C">
        <w:tc>
          <w:tcPr>
            <w:tcW w:w="1951" w:type="dxa"/>
            <w:vMerge/>
          </w:tcPr>
          <w:p w14:paraId="4BCFAD37"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7934E73A"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participants in capacity building events organised (to be disaggregated by type of event, type of vulnerable group and gender)</w:t>
            </w:r>
          </w:p>
        </w:tc>
      </w:tr>
      <w:tr w:rsidR="001365F9" w:rsidRPr="001365F9" w14:paraId="20D56C91" w14:textId="77777777" w:rsidTr="00E5652C">
        <w:tc>
          <w:tcPr>
            <w:tcW w:w="1951" w:type="dxa"/>
            <w:vMerge/>
          </w:tcPr>
          <w:p w14:paraId="39A9B9E7"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3F4DA590"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training curricula developed</w:t>
            </w:r>
          </w:p>
        </w:tc>
      </w:tr>
      <w:tr w:rsidR="001365F9" w:rsidRPr="001365F9" w14:paraId="3C2FA3A8" w14:textId="77777777" w:rsidTr="00E5652C">
        <w:tc>
          <w:tcPr>
            <w:tcW w:w="1951" w:type="dxa"/>
            <w:vMerge/>
          </w:tcPr>
          <w:p w14:paraId="36B2B5B1"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00F117EE"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studies developed (e.g. baseline, (pre)feasibility, research studies, etc)</w:t>
            </w:r>
          </w:p>
        </w:tc>
      </w:tr>
      <w:tr w:rsidR="001365F9" w:rsidRPr="001365F9" w14:paraId="52762AEA" w14:textId="77777777" w:rsidTr="00E5652C">
        <w:tc>
          <w:tcPr>
            <w:tcW w:w="1951" w:type="dxa"/>
            <w:vMerge/>
          </w:tcPr>
          <w:p w14:paraId="0AA64598"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27C883D4"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digital platforms (information systems) developed</w:t>
            </w:r>
          </w:p>
        </w:tc>
      </w:tr>
      <w:tr w:rsidR="001365F9" w:rsidRPr="001365F9" w14:paraId="128AA347" w14:textId="77777777" w:rsidTr="00E5652C">
        <w:tc>
          <w:tcPr>
            <w:tcW w:w="1951" w:type="dxa"/>
            <w:vMerge/>
          </w:tcPr>
          <w:p w14:paraId="1A59371D"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6BA420C9"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websites operational</w:t>
            </w:r>
          </w:p>
        </w:tc>
      </w:tr>
      <w:tr w:rsidR="001365F9" w:rsidRPr="001365F9" w14:paraId="6E9E7803" w14:textId="77777777" w:rsidTr="00E5652C">
        <w:tc>
          <w:tcPr>
            <w:tcW w:w="1951" w:type="dxa"/>
            <w:vMerge/>
          </w:tcPr>
          <w:p w14:paraId="6BA68FC4"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6FE63C26"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sets of equipment purchased and made available to target groups</w:t>
            </w:r>
          </w:p>
        </w:tc>
      </w:tr>
      <w:tr w:rsidR="001365F9" w:rsidRPr="001365F9" w14:paraId="2BCD7B2E" w14:textId="77777777" w:rsidTr="00E5652C">
        <w:tc>
          <w:tcPr>
            <w:tcW w:w="1951" w:type="dxa"/>
            <w:vMerge/>
          </w:tcPr>
          <w:p w14:paraId="506EEED2"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4ACCBF23"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cross-border networks/partnerships formed</w:t>
            </w:r>
          </w:p>
        </w:tc>
      </w:tr>
      <w:tr w:rsidR="001365F9" w:rsidRPr="001365F9" w14:paraId="2744045D" w14:textId="77777777" w:rsidTr="00E5652C">
        <w:tc>
          <w:tcPr>
            <w:tcW w:w="1951" w:type="dxa"/>
            <w:vMerge/>
          </w:tcPr>
          <w:p w14:paraId="04FB68E9"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3BF453EA"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organisations participating in cross-border networks/partnerships formed (to be disaggregated by type of organisation)</w:t>
            </w:r>
          </w:p>
        </w:tc>
      </w:tr>
      <w:tr w:rsidR="001365F9" w:rsidRPr="001365F9" w14:paraId="58A5B86A" w14:textId="77777777" w:rsidTr="00E5652C">
        <w:tc>
          <w:tcPr>
            <w:tcW w:w="1951" w:type="dxa"/>
            <w:vMerge/>
          </w:tcPr>
          <w:p w14:paraId="77681AC8"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6FD850EE"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cross-border cooperation agreements signed</w:t>
            </w:r>
          </w:p>
        </w:tc>
      </w:tr>
      <w:tr w:rsidR="001365F9" w:rsidRPr="001365F9" w14:paraId="68B1B4BA" w14:textId="77777777" w:rsidTr="00E5652C">
        <w:tc>
          <w:tcPr>
            <w:tcW w:w="1951" w:type="dxa"/>
            <w:vMerge/>
          </w:tcPr>
          <w:p w14:paraId="68A0A162"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755C1580"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plans developed (e.g. strategic, investments, business plans, etc)</w:t>
            </w:r>
          </w:p>
        </w:tc>
      </w:tr>
      <w:tr w:rsidR="001365F9" w:rsidRPr="001365F9" w14:paraId="383C8B03" w14:textId="77777777" w:rsidTr="00E5652C">
        <w:tc>
          <w:tcPr>
            <w:tcW w:w="1951" w:type="dxa"/>
            <w:vMerge/>
          </w:tcPr>
          <w:p w14:paraId="046F2CB3"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38127C6F"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new services developed/introduced in the programme area</w:t>
            </w:r>
          </w:p>
        </w:tc>
      </w:tr>
      <w:tr w:rsidR="001365F9" w:rsidRPr="001365F9" w14:paraId="69AE9C20" w14:textId="77777777" w:rsidTr="00E5652C">
        <w:tc>
          <w:tcPr>
            <w:tcW w:w="1951" w:type="dxa"/>
            <w:vMerge/>
          </w:tcPr>
          <w:p w14:paraId="05ADC005"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75AC2FB1"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facilities enhanced</w:t>
            </w:r>
          </w:p>
        </w:tc>
      </w:tr>
      <w:tr w:rsidR="001365F9" w:rsidRPr="001365F9" w14:paraId="2FD1CE00" w14:textId="77777777" w:rsidTr="00E5652C">
        <w:tc>
          <w:tcPr>
            <w:tcW w:w="1951" w:type="dxa"/>
            <w:vMerge/>
          </w:tcPr>
          <w:p w14:paraId="6AA85728"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57248A13"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manuals, guidelines, handbooks developed</w:t>
            </w:r>
          </w:p>
        </w:tc>
      </w:tr>
      <w:tr w:rsidR="001365F9" w:rsidRPr="001365F9" w14:paraId="4B40A110" w14:textId="77777777" w:rsidTr="00E5652C">
        <w:tc>
          <w:tcPr>
            <w:tcW w:w="1951" w:type="dxa"/>
            <w:vMerge/>
          </w:tcPr>
          <w:p w14:paraId="1ED89A56"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76A5A1E4"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study visits organised</w:t>
            </w:r>
          </w:p>
        </w:tc>
      </w:tr>
      <w:tr w:rsidR="001365F9" w:rsidRPr="001365F9" w14:paraId="5A2274AE" w14:textId="77777777" w:rsidTr="00E5652C">
        <w:tc>
          <w:tcPr>
            <w:tcW w:w="1951" w:type="dxa"/>
            <w:vMerge/>
          </w:tcPr>
          <w:p w14:paraId="096FB8C2"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1E0FAB11"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participants in study visits (to be disaggregated by gender and type of vulnerable group)</w:t>
            </w:r>
          </w:p>
        </w:tc>
      </w:tr>
      <w:tr w:rsidR="001365F9" w:rsidRPr="001365F9" w14:paraId="1414A88E" w14:textId="77777777" w:rsidTr="00E5652C">
        <w:tc>
          <w:tcPr>
            <w:tcW w:w="1951" w:type="dxa"/>
            <w:vMerge/>
          </w:tcPr>
          <w:p w14:paraId="76E31851"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0128C4DB"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new joint tourism offers developed/introduced in the programme area</w:t>
            </w:r>
          </w:p>
        </w:tc>
      </w:tr>
      <w:tr w:rsidR="001365F9" w:rsidRPr="001365F9" w14:paraId="05B3306F" w14:textId="77777777" w:rsidTr="00E5652C">
        <w:tc>
          <w:tcPr>
            <w:tcW w:w="1951" w:type="dxa"/>
            <w:vMerge/>
          </w:tcPr>
          <w:p w14:paraId="7792FC64"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5CE9857F"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new/improved sites developed</w:t>
            </w:r>
          </w:p>
        </w:tc>
      </w:tr>
      <w:tr w:rsidR="001365F9" w:rsidRPr="001365F9" w14:paraId="3E6BE397" w14:textId="77777777" w:rsidTr="00E5652C">
        <w:tc>
          <w:tcPr>
            <w:tcW w:w="1951" w:type="dxa"/>
            <w:vMerge/>
          </w:tcPr>
          <w:p w14:paraId="4655B6E4"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615614E1"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new/improved products developed</w:t>
            </w:r>
          </w:p>
        </w:tc>
      </w:tr>
      <w:tr w:rsidR="001365F9" w:rsidRPr="001365F9" w14:paraId="2EDE9D69" w14:textId="77777777" w:rsidTr="00E5652C">
        <w:tc>
          <w:tcPr>
            <w:tcW w:w="1951" w:type="dxa"/>
            <w:vMerge/>
          </w:tcPr>
          <w:p w14:paraId="4C06E841"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4008DBA2"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new/improved ideas developed</w:t>
            </w:r>
          </w:p>
        </w:tc>
      </w:tr>
      <w:tr w:rsidR="001365F9" w:rsidRPr="001365F9" w14:paraId="2FEF8095" w14:textId="77777777" w:rsidTr="00E5652C">
        <w:tc>
          <w:tcPr>
            <w:tcW w:w="1951" w:type="dxa"/>
            <w:vMerge/>
          </w:tcPr>
          <w:p w14:paraId="2D498A88"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79543E86"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tourism providers benefiting from trainings and mentorship</w:t>
            </w:r>
          </w:p>
        </w:tc>
      </w:tr>
      <w:tr w:rsidR="001365F9" w:rsidRPr="001365F9" w14:paraId="317FDAD8" w14:textId="77777777" w:rsidTr="00E5652C">
        <w:tc>
          <w:tcPr>
            <w:tcW w:w="1951" w:type="dxa"/>
            <w:vMerge/>
          </w:tcPr>
          <w:p w14:paraId="1224AF2B"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2460D2B3"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organisations providing specific services (e.g. mountain rescuing, guiding services) included in capacity building activities</w:t>
            </w:r>
          </w:p>
        </w:tc>
      </w:tr>
      <w:tr w:rsidR="001365F9" w:rsidRPr="001365F9" w14:paraId="5607521A" w14:textId="77777777" w:rsidTr="00E5652C">
        <w:tc>
          <w:tcPr>
            <w:tcW w:w="1951" w:type="dxa"/>
            <w:vMerge/>
          </w:tcPr>
          <w:p w14:paraId="10FB64B1"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17529413"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participants in training and capacity building schemes related to the management and provision of tourism services and products (to be disaggregated by gender and type of vulnerable group)</w:t>
            </w:r>
          </w:p>
        </w:tc>
      </w:tr>
      <w:tr w:rsidR="001365F9" w:rsidRPr="001365F9" w14:paraId="52EBCA28" w14:textId="77777777" w:rsidTr="00E5652C">
        <w:tc>
          <w:tcPr>
            <w:tcW w:w="1951" w:type="dxa"/>
            <w:vMerge/>
          </w:tcPr>
          <w:p w14:paraId="71E587EF"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0D9CC986"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participants in training and capacity building schemes interested in creating a tourism business or developing a tourism product (to be disaggregated by gender and type of vulnerable group)</w:t>
            </w:r>
          </w:p>
        </w:tc>
      </w:tr>
      <w:tr w:rsidR="001365F9" w:rsidRPr="001365F9" w14:paraId="211AF546" w14:textId="77777777" w:rsidTr="00E5652C">
        <w:tc>
          <w:tcPr>
            <w:tcW w:w="1951" w:type="dxa"/>
            <w:vMerge/>
          </w:tcPr>
          <w:p w14:paraId="3AB74E60"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25469DA8"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trainees in hospitality industry (to be disaggregated by gender and type of vulnerable group)</w:t>
            </w:r>
          </w:p>
        </w:tc>
      </w:tr>
      <w:tr w:rsidR="001365F9" w:rsidRPr="001365F9" w14:paraId="16148AFA" w14:textId="77777777" w:rsidTr="00E5652C">
        <w:tc>
          <w:tcPr>
            <w:tcW w:w="1951" w:type="dxa"/>
            <w:vMerge/>
          </w:tcPr>
          <w:p w14:paraId="22403D99"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1587CEC8"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tourism employees who participated in capacity building events for business opportunities in the tourism sector (to be disaggregated by gender and type of vulnerable group)</w:t>
            </w:r>
          </w:p>
        </w:tc>
      </w:tr>
      <w:tr w:rsidR="001365F9" w:rsidRPr="001365F9" w14:paraId="29714E31" w14:textId="77777777" w:rsidTr="00E5652C">
        <w:tc>
          <w:tcPr>
            <w:tcW w:w="1951" w:type="dxa"/>
            <w:vMerge/>
          </w:tcPr>
          <w:p w14:paraId="2D2454C4"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65D4A2AA"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unemployed who participated in capacity building events for (self-)employment in the tourism sector (to be disaggregated by gender and type of vulnerable group)</w:t>
            </w:r>
          </w:p>
        </w:tc>
      </w:tr>
      <w:tr w:rsidR="001365F9" w:rsidRPr="001365F9" w14:paraId="6CC9EFCA" w14:textId="77777777" w:rsidTr="00E5652C">
        <w:tc>
          <w:tcPr>
            <w:tcW w:w="1951" w:type="dxa"/>
            <w:vMerge/>
          </w:tcPr>
          <w:p w14:paraId="7AD17FFE"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52283D71"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participants of capacity building events for the development of complementary services valorising natural and cultural potentials (to be disaggregated by gender and type of vulnerable group)</w:t>
            </w:r>
          </w:p>
        </w:tc>
      </w:tr>
      <w:tr w:rsidR="001365F9" w:rsidRPr="001365F9" w14:paraId="6DB20F1D" w14:textId="77777777" w:rsidTr="00E5652C">
        <w:tc>
          <w:tcPr>
            <w:tcW w:w="1951" w:type="dxa"/>
            <w:vMerge/>
          </w:tcPr>
          <w:p w14:paraId="1A010D20"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3561381A"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touristic maps and integrated touristic offers introduced for the areas with tourism potential on both sides of the border</w:t>
            </w:r>
          </w:p>
        </w:tc>
      </w:tr>
      <w:tr w:rsidR="001365F9" w:rsidRPr="001365F9" w14:paraId="528871CB" w14:textId="77777777" w:rsidTr="00E5652C">
        <w:tc>
          <w:tcPr>
            <w:tcW w:w="1951" w:type="dxa"/>
            <w:vMerge/>
          </w:tcPr>
          <w:p w14:paraId="62FACB49"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4A55A42F"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organisations participating in fairs (to be disaggregated by type of organisation)</w:t>
            </w:r>
          </w:p>
        </w:tc>
      </w:tr>
      <w:tr w:rsidR="001365F9" w:rsidRPr="001365F9" w14:paraId="78DAA4E8" w14:textId="77777777" w:rsidTr="00E5652C">
        <w:tc>
          <w:tcPr>
            <w:tcW w:w="1951" w:type="dxa"/>
            <w:vMerge/>
          </w:tcPr>
          <w:p w14:paraId="578266F7"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40B4F2FD"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families that learn and share cultural and traditional heritage with their hosts</w:t>
            </w:r>
          </w:p>
        </w:tc>
      </w:tr>
      <w:tr w:rsidR="001365F9" w:rsidRPr="001365F9" w14:paraId="3A43A880" w14:textId="77777777" w:rsidTr="00E5652C">
        <w:tc>
          <w:tcPr>
            <w:tcW w:w="1951" w:type="dxa"/>
            <w:vMerge/>
          </w:tcPr>
          <w:p w14:paraId="76F53FAE"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3998E987"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people with increased capacities</w:t>
            </w:r>
          </w:p>
        </w:tc>
      </w:tr>
      <w:tr w:rsidR="001365F9" w:rsidRPr="001365F9" w14:paraId="32D5BDF9" w14:textId="77777777" w:rsidTr="00E5652C">
        <w:tc>
          <w:tcPr>
            <w:tcW w:w="1951" w:type="dxa"/>
            <w:vMerge/>
          </w:tcPr>
          <w:p w14:paraId="50A402C7"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3F0B62B0"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territorial management plans for tourism development created</w:t>
            </w:r>
          </w:p>
        </w:tc>
      </w:tr>
      <w:tr w:rsidR="001365F9" w:rsidRPr="001365F9" w14:paraId="0313AB7C" w14:textId="77777777" w:rsidTr="00E5652C">
        <w:tc>
          <w:tcPr>
            <w:tcW w:w="1951" w:type="dxa"/>
            <w:vMerge/>
          </w:tcPr>
          <w:p w14:paraId="4CE5D099"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278060F0"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fairs visited</w:t>
            </w:r>
          </w:p>
        </w:tc>
      </w:tr>
      <w:tr w:rsidR="001365F9" w:rsidRPr="001365F9" w14:paraId="109310BD" w14:textId="77777777" w:rsidTr="00E5652C">
        <w:tc>
          <w:tcPr>
            <w:tcW w:w="1951" w:type="dxa"/>
            <w:vMerge/>
          </w:tcPr>
          <w:p w14:paraId="24A674C9"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20DB1A77"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participants in visibility and communication events organised in the programme area to promote the new tourism products and services developed</w:t>
            </w:r>
          </w:p>
        </w:tc>
      </w:tr>
      <w:tr w:rsidR="001365F9" w:rsidRPr="001365F9" w14:paraId="65BCA4D2" w14:textId="77777777" w:rsidTr="00E5652C">
        <w:tc>
          <w:tcPr>
            <w:tcW w:w="1951" w:type="dxa"/>
            <w:vMerge/>
          </w:tcPr>
          <w:p w14:paraId="74F5DD67"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173BA1D8"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kms of new or rehabilitated biking or hiking trails</w:t>
            </w:r>
          </w:p>
        </w:tc>
      </w:tr>
      <w:tr w:rsidR="001365F9" w:rsidRPr="001365F9" w14:paraId="0F0A918A" w14:textId="77777777" w:rsidTr="00E5652C">
        <w:tc>
          <w:tcPr>
            <w:tcW w:w="1951" w:type="dxa"/>
            <w:vMerge/>
          </w:tcPr>
          <w:p w14:paraId="110C05D3"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15483AF5"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Increase in the number of mountain lodges</w:t>
            </w:r>
          </w:p>
        </w:tc>
      </w:tr>
      <w:tr w:rsidR="001365F9" w:rsidRPr="001365F9" w14:paraId="4EC6CAFB" w14:textId="77777777" w:rsidTr="00E5652C">
        <w:tc>
          <w:tcPr>
            <w:tcW w:w="1951" w:type="dxa"/>
            <w:vMerge/>
          </w:tcPr>
          <w:p w14:paraId="237E0804"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350653BA"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professional and comprehensive hospitality programmes prepared</w:t>
            </w:r>
          </w:p>
        </w:tc>
      </w:tr>
      <w:tr w:rsidR="001365F9" w:rsidRPr="001365F9" w14:paraId="72AB0BA8" w14:textId="77777777" w:rsidTr="00E5652C">
        <w:tc>
          <w:tcPr>
            <w:tcW w:w="1951" w:type="dxa"/>
            <w:vMerge/>
          </w:tcPr>
          <w:p w14:paraId="3B65D2CE"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4C54F796"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secondary professional schools for hotels and catering included in programmes aiming to introducing new professional profiles of professionals in tourism</w:t>
            </w:r>
          </w:p>
        </w:tc>
      </w:tr>
      <w:tr w:rsidR="001365F9" w:rsidRPr="001365F9" w14:paraId="34F57632" w14:textId="77777777" w:rsidTr="00E5652C">
        <w:tc>
          <w:tcPr>
            <w:tcW w:w="1951" w:type="dxa"/>
            <w:vMerge/>
          </w:tcPr>
          <w:p w14:paraId="26EB27E4"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2666130C"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innovative niche offers focusing on specific target groups (persons with disabilities, youth, elderly) developed (to be disaggregated)</w:t>
            </w:r>
          </w:p>
        </w:tc>
      </w:tr>
      <w:tr w:rsidR="001365F9" w:rsidRPr="001365F9" w14:paraId="05CDA75A" w14:textId="77777777" w:rsidTr="00E5652C">
        <w:tc>
          <w:tcPr>
            <w:tcW w:w="1951" w:type="dxa"/>
            <w:vMerge/>
          </w:tcPr>
          <w:p w14:paraId="47C436E7"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4D7B147C"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systems developed for collecting and monitoring of tourist statistics developed</w:t>
            </w:r>
          </w:p>
        </w:tc>
      </w:tr>
      <w:tr w:rsidR="001365F9" w:rsidRPr="001365F9" w14:paraId="4023D2CF" w14:textId="77777777" w:rsidTr="00E5652C">
        <w:tc>
          <w:tcPr>
            <w:tcW w:w="1951" w:type="dxa"/>
            <w:vMerge/>
          </w:tcPr>
          <w:p w14:paraId="3D99D40E"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5168E4F1"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hotels included in activities aiming to assurance of standards of international quality</w:t>
            </w:r>
          </w:p>
        </w:tc>
      </w:tr>
      <w:tr w:rsidR="001365F9" w:rsidRPr="001365F9" w14:paraId="27B558A1" w14:textId="77777777" w:rsidTr="00E5652C">
        <w:tc>
          <w:tcPr>
            <w:tcW w:w="1951" w:type="dxa"/>
            <w:vMerge/>
          </w:tcPr>
          <w:p w14:paraId="395B2033"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77EF0590"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beneficiaries targeted by self-employment initiatives in tourism (to be disaggregated by gender and type of vulnerable group)</w:t>
            </w:r>
          </w:p>
        </w:tc>
      </w:tr>
      <w:tr w:rsidR="001365F9" w:rsidRPr="001365F9" w14:paraId="66D3DE57" w14:textId="77777777" w:rsidTr="00E5652C">
        <w:tc>
          <w:tcPr>
            <w:tcW w:w="1951" w:type="dxa"/>
            <w:vMerge/>
          </w:tcPr>
          <w:p w14:paraId="7315E0F1"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8139" w:type="dxa"/>
          </w:tcPr>
          <w:p w14:paraId="29637031"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people participating to training and capacity building for sustainable tourist product development (to be disaggregated by gender and type of vulnerable group)</w:t>
            </w:r>
          </w:p>
        </w:tc>
      </w:tr>
      <w:tr w:rsidR="001365F9" w:rsidRPr="001365F9" w14:paraId="79A6FAE1" w14:textId="77777777" w:rsidTr="00E5652C">
        <w:tc>
          <w:tcPr>
            <w:tcW w:w="1951" w:type="dxa"/>
            <w:vMerge/>
          </w:tcPr>
          <w:p w14:paraId="6905A7F0"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8139" w:type="dxa"/>
          </w:tcPr>
          <w:p w14:paraId="19089774"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small scale investments in tourist infrastructure</w:t>
            </w:r>
          </w:p>
        </w:tc>
      </w:tr>
      <w:tr w:rsidR="001365F9" w:rsidRPr="001365F9" w14:paraId="207F2A57" w14:textId="77777777" w:rsidTr="00E5652C">
        <w:tc>
          <w:tcPr>
            <w:tcW w:w="1951" w:type="dxa"/>
            <w:vMerge/>
          </w:tcPr>
          <w:p w14:paraId="15F37D5B"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8139" w:type="dxa"/>
          </w:tcPr>
          <w:p w14:paraId="391CCA06"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participants in fairs visited (to be disaggregated by gender and type of vulnerable group)</w:t>
            </w:r>
          </w:p>
        </w:tc>
      </w:tr>
      <w:tr w:rsidR="001365F9" w:rsidRPr="001365F9" w14:paraId="7F729434" w14:textId="77777777" w:rsidTr="00E5652C">
        <w:tc>
          <w:tcPr>
            <w:tcW w:w="1951" w:type="dxa"/>
            <w:vMerge/>
          </w:tcPr>
          <w:p w14:paraId="4987FD22"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8139" w:type="dxa"/>
          </w:tcPr>
          <w:p w14:paraId="0106DDAB"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tourism offers generated by the CBC initiatives adopted by tourist operators active in the area</w:t>
            </w:r>
          </w:p>
        </w:tc>
      </w:tr>
      <w:tr w:rsidR="001365F9" w:rsidRPr="001365F9" w14:paraId="2C3467F7" w14:textId="77777777" w:rsidTr="00E5652C">
        <w:tc>
          <w:tcPr>
            <w:tcW w:w="1951" w:type="dxa"/>
            <w:vMerge/>
          </w:tcPr>
          <w:p w14:paraId="69AC79BD"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8139" w:type="dxa"/>
          </w:tcPr>
          <w:p w14:paraId="18C72DCA"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buildings reconstructed and readapted</w:t>
            </w:r>
          </w:p>
        </w:tc>
      </w:tr>
      <w:tr w:rsidR="001365F9" w:rsidRPr="001365F9" w14:paraId="286B20B7" w14:textId="77777777" w:rsidTr="00E5652C">
        <w:tc>
          <w:tcPr>
            <w:tcW w:w="1951" w:type="dxa"/>
            <w:vMerge/>
          </w:tcPr>
          <w:p w14:paraId="71853071"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8139" w:type="dxa"/>
          </w:tcPr>
          <w:p w14:paraId="1DA0445B"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mountain rescuers trained according to ICAR recommendations</w:t>
            </w:r>
          </w:p>
        </w:tc>
      </w:tr>
      <w:tr w:rsidR="001365F9" w:rsidRPr="001365F9" w14:paraId="2BA7344C" w14:textId="77777777" w:rsidTr="00E5652C">
        <w:tc>
          <w:tcPr>
            <w:tcW w:w="1951" w:type="dxa"/>
            <w:vMerge/>
          </w:tcPr>
          <w:p w14:paraId="30D2D52A"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8139" w:type="dxa"/>
          </w:tcPr>
          <w:p w14:paraId="23486714"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water rescuers trained according to ILS standards</w:t>
            </w:r>
          </w:p>
        </w:tc>
      </w:tr>
      <w:tr w:rsidR="001365F9" w:rsidRPr="001365F9" w14:paraId="0C018D59" w14:textId="77777777" w:rsidTr="00E5652C">
        <w:tc>
          <w:tcPr>
            <w:tcW w:w="1951" w:type="dxa"/>
            <w:vMerge/>
          </w:tcPr>
          <w:p w14:paraId="488E0CC5"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8139" w:type="dxa"/>
          </w:tcPr>
          <w:p w14:paraId="0C8CAE26"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Standard operational procedures (SOP) are available and used by all relevant parties</w:t>
            </w:r>
          </w:p>
        </w:tc>
      </w:tr>
      <w:tr w:rsidR="001365F9" w:rsidRPr="001365F9" w14:paraId="4A6B3E4B" w14:textId="77777777" w:rsidTr="00E5652C">
        <w:tc>
          <w:tcPr>
            <w:tcW w:w="1951" w:type="dxa"/>
            <w:vMerge/>
          </w:tcPr>
          <w:p w14:paraId="329842E2"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8139" w:type="dxa"/>
          </w:tcPr>
          <w:p w14:paraId="164AB0BF"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domestic and foreign tourists made aware about the new developed rescue services</w:t>
            </w:r>
          </w:p>
        </w:tc>
      </w:tr>
      <w:tr w:rsidR="001365F9" w:rsidRPr="001365F9" w14:paraId="457A158C" w14:textId="77777777" w:rsidTr="00E5652C">
        <w:tc>
          <w:tcPr>
            <w:tcW w:w="1951" w:type="dxa"/>
            <w:vMerge/>
          </w:tcPr>
          <w:p w14:paraId="0F4191D9"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8139" w:type="dxa"/>
          </w:tcPr>
          <w:p w14:paraId="6184FA10"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CBC Coordination groups for risk management in tourism formed</w:t>
            </w:r>
          </w:p>
        </w:tc>
      </w:tr>
      <w:tr w:rsidR="001365F9" w:rsidRPr="001365F9" w14:paraId="1B7F567C" w14:textId="77777777" w:rsidTr="00E5652C">
        <w:tc>
          <w:tcPr>
            <w:tcW w:w="1951" w:type="dxa"/>
            <w:vMerge/>
          </w:tcPr>
          <w:p w14:paraId="77997E9D"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8139" w:type="dxa"/>
          </w:tcPr>
          <w:p w14:paraId="569B364F"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organisations participating in networking events (to be disaggregated by type of organisation)</w:t>
            </w:r>
          </w:p>
        </w:tc>
      </w:tr>
      <w:tr w:rsidR="001365F9" w:rsidRPr="001365F9" w14:paraId="665CC9DD" w14:textId="77777777" w:rsidTr="00E5652C">
        <w:tc>
          <w:tcPr>
            <w:tcW w:w="1951" w:type="dxa"/>
            <w:vMerge/>
          </w:tcPr>
          <w:p w14:paraId="7F258818"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8139" w:type="dxa"/>
          </w:tcPr>
          <w:p w14:paraId="5DE2F1A2"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tourism assets mapped in project target area</w:t>
            </w:r>
          </w:p>
        </w:tc>
      </w:tr>
      <w:tr w:rsidR="001365F9" w:rsidRPr="001365F9" w14:paraId="0AA7B44D" w14:textId="77777777" w:rsidTr="00E5652C">
        <w:tc>
          <w:tcPr>
            <w:tcW w:w="1951" w:type="dxa"/>
            <w:vMerge/>
          </w:tcPr>
          <w:p w14:paraId="10B90059"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8139" w:type="dxa"/>
          </w:tcPr>
          <w:p w14:paraId="244F20BD"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itineraries developed</w:t>
            </w:r>
          </w:p>
        </w:tc>
      </w:tr>
      <w:tr w:rsidR="001365F9" w:rsidRPr="001365F9" w14:paraId="076F089C" w14:textId="77777777" w:rsidTr="00E5652C">
        <w:tc>
          <w:tcPr>
            <w:tcW w:w="1951" w:type="dxa"/>
            <w:vMerge/>
          </w:tcPr>
          <w:p w14:paraId="5EBCA5F1"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8139" w:type="dxa"/>
          </w:tcPr>
          <w:p w14:paraId="063702B2"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entities that are linked by the itineraries developed</w:t>
            </w:r>
          </w:p>
        </w:tc>
      </w:tr>
      <w:tr w:rsidR="001365F9" w:rsidRPr="001365F9" w14:paraId="7FAF8EDA" w14:textId="77777777" w:rsidTr="00E5652C">
        <w:tc>
          <w:tcPr>
            <w:tcW w:w="1951" w:type="dxa"/>
            <w:vMerge/>
          </w:tcPr>
          <w:p w14:paraId="49AA0703"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8139" w:type="dxa"/>
          </w:tcPr>
          <w:p w14:paraId="1ADBDCBA"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tourism operators that offer new itineraries</w:t>
            </w:r>
          </w:p>
        </w:tc>
      </w:tr>
      <w:tr w:rsidR="001365F9" w:rsidRPr="001365F9" w14:paraId="6EA9117D" w14:textId="77777777" w:rsidTr="00E5652C">
        <w:tc>
          <w:tcPr>
            <w:tcW w:w="1951" w:type="dxa"/>
            <w:vMerge/>
          </w:tcPr>
          <w:p w14:paraId="0D0845BF"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1168704E"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people engaged in tourism guide activities (to be disaggregated by gender and type of vulnerable group)</w:t>
            </w:r>
          </w:p>
        </w:tc>
      </w:tr>
      <w:tr w:rsidR="001365F9" w:rsidRPr="001365F9" w14:paraId="452A483F" w14:textId="77777777" w:rsidTr="00E5652C">
        <w:tc>
          <w:tcPr>
            <w:tcW w:w="1951" w:type="dxa"/>
            <w:vMerge/>
          </w:tcPr>
          <w:p w14:paraId="6710C83E"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09DED8A8"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municipalities in the CBC region that have updated local strategies and action plans</w:t>
            </w:r>
          </w:p>
        </w:tc>
      </w:tr>
      <w:tr w:rsidR="001365F9" w:rsidRPr="001365F9" w14:paraId="049C8A25" w14:textId="77777777" w:rsidTr="00E5652C">
        <w:tc>
          <w:tcPr>
            <w:tcW w:w="1951" w:type="dxa"/>
            <w:vMerge/>
          </w:tcPr>
          <w:p w14:paraId="022280F7"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00BA42AD"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papers developed and implemented</w:t>
            </w:r>
          </w:p>
        </w:tc>
      </w:tr>
      <w:tr w:rsidR="001365F9" w:rsidRPr="001365F9" w14:paraId="49A5F315" w14:textId="77777777" w:rsidTr="00E5652C">
        <w:tc>
          <w:tcPr>
            <w:tcW w:w="1951" w:type="dxa"/>
            <w:vMerge/>
          </w:tcPr>
          <w:p w14:paraId="046C66C2"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4DAEE577"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GPS mapping of Action’s region implemented</w:t>
            </w:r>
          </w:p>
        </w:tc>
      </w:tr>
      <w:tr w:rsidR="001365F9" w:rsidRPr="001365F9" w14:paraId="24C4C5E1" w14:textId="77777777" w:rsidTr="00E5652C">
        <w:tc>
          <w:tcPr>
            <w:tcW w:w="1951" w:type="dxa"/>
            <w:vMerge/>
          </w:tcPr>
          <w:p w14:paraId="7E6B4B69"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7538F2BA"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Geo-referenced locations of the service providers and their offers mapped</w:t>
            </w:r>
          </w:p>
        </w:tc>
      </w:tr>
      <w:tr w:rsidR="001365F9" w:rsidRPr="001365F9" w14:paraId="249FFBD1" w14:textId="77777777" w:rsidTr="00E5652C">
        <w:tc>
          <w:tcPr>
            <w:tcW w:w="1951" w:type="dxa"/>
            <w:vMerge/>
          </w:tcPr>
          <w:p w14:paraId="2BE80967"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7FBD84E3"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tourist friendly maps with marked sites and services produced</w:t>
            </w:r>
          </w:p>
        </w:tc>
      </w:tr>
      <w:tr w:rsidR="001365F9" w:rsidRPr="001365F9" w14:paraId="794F4158" w14:textId="77777777" w:rsidTr="00E5652C">
        <w:tc>
          <w:tcPr>
            <w:tcW w:w="1951" w:type="dxa"/>
            <w:vMerge/>
          </w:tcPr>
          <w:p w14:paraId="288C4470"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282A496A"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non-commercial (unpaid) reports published on project activities and results (press and electronic clipping)</w:t>
            </w:r>
          </w:p>
        </w:tc>
      </w:tr>
      <w:tr w:rsidR="001365F9" w:rsidRPr="001365F9" w14:paraId="2827CA28" w14:textId="77777777" w:rsidTr="00E5652C">
        <w:tc>
          <w:tcPr>
            <w:tcW w:w="1951" w:type="dxa"/>
            <w:vMerge/>
          </w:tcPr>
          <w:p w14:paraId="708AC500"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16B490E8"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databases created</w:t>
            </w:r>
          </w:p>
        </w:tc>
      </w:tr>
      <w:tr w:rsidR="001365F9" w:rsidRPr="001365F9" w14:paraId="5973B8E0" w14:textId="77777777" w:rsidTr="00E5652C">
        <w:tc>
          <w:tcPr>
            <w:tcW w:w="1951" w:type="dxa"/>
            <w:vMerge/>
          </w:tcPr>
          <w:p w14:paraId="19832B03"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8139" w:type="dxa"/>
          </w:tcPr>
          <w:p w14:paraId="5815DAB2"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Number of organisations participating in B2B events (to be disaggregated by gender and type of vulnerable group)</w:t>
            </w:r>
          </w:p>
        </w:tc>
      </w:tr>
    </w:tbl>
    <w:p w14:paraId="47885DE3" w14:textId="77777777" w:rsidR="001365F9" w:rsidRPr="001365F9" w:rsidRDefault="001365F9" w:rsidP="001365F9">
      <w:pPr>
        <w:spacing w:after="200" w:line="240" w:lineRule="auto"/>
        <w:jc w:val="both"/>
        <w:rPr>
          <w:rFonts w:ascii="Times New Roman" w:eastAsia="Times New Roman" w:hAnsi="Times New Roman" w:cs="Times New Roman"/>
          <w:lang w:val="en-GB"/>
        </w:rPr>
      </w:pPr>
    </w:p>
    <w:p w14:paraId="5586B89C" w14:textId="112DBC29" w:rsidR="001365F9" w:rsidRPr="001365F9" w:rsidRDefault="001365F9" w:rsidP="001365F9">
      <w:pPr>
        <w:spacing w:after="200" w:line="240" w:lineRule="auto"/>
        <w:jc w:val="both"/>
        <w:rPr>
          <w:rFonts w:ascii="Times New Roman" w:eastAsia="Times New Roman" w:hAnsi="Times New Roman" w:cs="Times New Roman"/>
          <w:b/>
          <w:u w:val="single"/>
          <w:lang w:val="en-GB"/>
        </w:rPr>
      </w:pPr>
      <w:r w:rsidRPr="001365F9">
        <w:rPr>
          <w:rFonts w:ascii="Times New Roman" w:eastAsia="Times New Roman" w:hAnsi="Times New Roman" w:cs="Times New Roman"/>
          <w:b/>
          <w:u w:val="single"/>
          <w:lang w:val="en-GB"/>
        </w:rPr>
        <w:t>Programme specific objective 1.</w:t>
      </w:r>
      <w:r w:rsidR="00BB15A8">
        <w:rPr>
          <w:rFonts w:ascii="Times New Roman" w:eastAsia="Times New Roman" w:hAnsi="Times New Roman" w:cs="Times New Roman"/>
          <w:b/>
          <w:u w:val="single"/>
          <w:lang w:val="en-GB"/>
        </w:rPr>
        <w:t xml:space="preserve"> </w:t>
      </w:r>
      <w:r w:rsidRPr="001365F9">
        <w:rPr>
          <w:rFonts w:ascii="Times New Roman" w:eastAsia="Times New Roman" w:hAnsi="Times New Roman" w:cs="Times New Roman"/>
          <w:b/>
          <w:u w:val="single"/>
          <w:lang w:val="en-GB"/>
        </w:rPr>
        <w:t>The competitiveness of the tourism sector is enhanced by the economic valorisation of the cultural and natural heritage</w:t>
      </w:r>
    </w:p>
    <w:p w14:paraId="2C652F23"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Result 1.2 - Cooperation in the field of cultural and natural heritage preservation is increased (e.g. around the </w:t>
      </w:r>
      <w:proofErr w:type="spellStart"/>
      <w:r w:rsidRPr="001365F9">
        <w:rPr>
          <w:rFonts w:ascii="Times New Roman" w:eastAsia="Times New Roman" w:hAnsi="Times New Roman" w:cs="Times New Roman"/>
          <w:lang w:val="en-GB"/>
        </w:rPr>
        <w:t>Shkodra</w:t>
      </w:r>
      <w:proofErr w:type="spellEnd"/>
      <w:r w:rsidRPr="001365F9">
        <w:rPr>
          <w:rFonts w:ascii="Times New Roman" w:eastAsia="Times New Roman" w:hAnsi="Times New Roman" w:cs="Times New Roman"/>
          <w:lang w:val="en-GB"/>
        </w:rPr>
        <w:t>/</w:t>
      </w:r>
      <w:proofErr w:type="spellStart"/>
      <w:r w:rsidRPr="001365F9">
        <w:rPr>
          <w:rFonts w:ascii="Times New Roman" w:eastAsia="Times New Roman" w:hAnsi="Times New Roman" w:cs="Times New Roman"/>
          <w:lang w:val="en-GB"/>
        </w:rPr>
        <w:t>Skadar</w:t>
      </w:r>
      <w:proofErr w:type="spellEnd"/>
      <w:r w:rsidRPr="001365F9">
        <w:rPr>
          <w:rFonts w:ascii="Times New Roman" w:eastAsia="Times New Roman" w:hAnsi="Times New Roman" w:cs="Times New Roman"/>
          <w:lang w:val="en-GB"/>
        </w:rPr>
        <w:t xml:space="preserve"> Lake area)</w:t>
      </w:r>
    </w:p>
    <w:p w14:paraId="40CE0BDC" w14:textId="77777777" w:rsidR="001365F9" w:rsidRPr="001365F9" w:rsidRDefault="001365F9" w:rsidP="001365F9">
      <w:pPr>
        <w:spacing w:after="200" w:line="240" w:lineRule="auto"/>
        <w:jc w:val="both"/>
        <w:rPr>
          <w:rFonts w:ascii="Times New Roman" w:eastAsia="Times New Roman" w:hAnsi="Times New Roman"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691"/>
      </w:tblGrid>
      <w:tr w:rsidR="001365F9" w:rsidRPr="001365F9" w14:paraId="472C7F9A" w14:textId="77777777" w:rsidTr="00E5652C">
        <w:trPr>
          <w:tblHeader/>
        </w:trPr>
        <w:tc>
          <w:tcPr>
            <w:tcW w:w="1951" w:type="dxa"/>
            <w:vMerge w:val="restart"/>
          </w:tcPr>
          <w:p w14:paraId="3BA9CEF7"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IMPACT INDICATORS</w:t>
            </w:r>
          </w:p>
        </w:tc>
        <w:tc>
          <w:tcPr>
            <w:tcW w:w="7903" w:type="dxa"/>
          </w:tcPr>
          <w:p w14:paraId="7C759D9D"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direct beneficiaries involved (to be disaggregated by gender and type of vulnerable group)</w:t>
            </w:r>
          </w:p>
        </w:tc>
      </w:tr>
      <w:tr w:rsidR="001365F9" w:rsidRPr="001365F9" w14:paraId="5B1B91AB" w14:textId="77777777" w:rsidTr="00E5652C">
        <w:trPr>
          <w:tblHeader/>
        </w:trPr>
        <w:tc>
          <w:tcPr>
            <w:tcW w:w="1951" w:type="dxa"/>
            <w:vMerge/>
          </w:tcPr>
          <w:p w14:paraId="1128229F"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4BC4E1E9"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new jobs related to the opening or upgrading of cultural heritage sites created (to be disaggregated by gender and type of vulnerable group)</w:t>
            </w:r>
          </w:p>
        </w:tc>
      </w:tr>
      <w:tr w:rsidR="001365F9" w:rsidRPr="001365F9" w14:paraId="6C774ED1" w14:textId="77777777" w:rsidTr="00E5652C">
        <w:trPr>
          <w:tblHeader/>
        </w:trPr>
        <w:tc>
          <w:tcPr>
            <w:tcW w:w="1951" w:type="dxa"/>
            <w:vMerge/>
          </w:tcPr>
          <w:p w14:paraId="4BB027C9"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3FF31B9E"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businesses still active after two years of their establishment (to be disaggregated by gender and type of vulnerable group)</w:t>
            </w:r>
          </w:p>
        </w:tc>
      </w:tr>
      <w:tr w:rsidR="001365F9" w:rsidRPr="001365F9" w14:paraId="59A86E96" w14:textId="77777777" w:rsidTr="00E5652C">
        <w:trPr>
          <w:tblHeader/>
        </w:trPr>
        <w:tc>
          <w:tcPr>
            <w:tcW w:w="1951" w:type="dxa"/>
            <w:vMerge/>
          </w:tcPr>
          <w:p w14:paraId="3817A0A3"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7D7A58AA"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new services available in the market one year after project ends</w:t>
            </w:r>
          </w:p>
        </w:tc>
      </w:tr>
      <w:tr w:rsidR="001365F9" w:rsidRPr="001365F9" w14:paraId="6D64600F" w14:textId="77777777" w:rsidTr="00E5652C">
        <w:trPr>
          <w:tblHeader/>
        </w:trPr>
        <w:tc>
          <w:tcPr>
            <w:tcW w:w="1951" w:type="dxa"/>
            <w:vMerge/>
          </w:tcPr>
          <w:p w14:paraId="2DA76203"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0967C7B0"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Percentage of increase in the number of visitors in the cultural and natural sites as well as to existing cultural and sport events addressed by the programme (to be disaggregated)</w:t>
            </w:r>
          </w:p>
        </w:tc>
      </w:tr>
      <w:tr w:rsidR="001365F9" w:rsidRPr="001365F9" w14:paraId="74D2C821" w14:textId="77777777" w:rsidTr="00E5652C">
        <w:trPr>
          <w:tblHeader/>
        </w:trPr>
        <w:tc>
          <w:tcPr>
            <w:tcW w:w="1951" w:type="dxa"/>
            <w:vMerge/>
          </w:tcPr>
          <w:p w14:paraId="3EC61756"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507A09B2"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cultural events that become a regular tradition</w:t>
            </w:r>
          </w:p>
        </w:tc>
      </w:tr>
      <w:tr w:rsidR="001365F9" w:rsidRPr="001365F9" w14:paraId="0033C3DF" w14:textId="77777777" w:rsidTr="00E5652C">
        <w:trPr>
          <w:tblHeader/>
        </w:trPr>
        <w:tc>
          <w:tcPr>
            <w:tcW w:w="1951" w:type="dxa"/>
            <w:vMerge/>
          </w:tcPr>
          <w:p w14:paraId="55548B5B"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2772F528"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sport events that become a regular tradition</w:t>
            </w:r>
          </w:p>
        </w:tc>
      </w:tr>
      <w:tr w:rsidR="001365F9" w:rsidRPr="001365F9" w14:paraId="43C1D6A6" w14:textId="77777777" w:rsidTr="00E5652C">
        <w:trPr>
          <w:tblHeader/>
        </w:trPr>
        <w:tc>
          <w:tcPr>
            <w:tcW w:w="1951" w:type="dxa"/>
            <w:vMerge/>
          </w:tcPr>
          <w:p w14:paraId="5CEDE84C"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2DF5A4D9"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supported new products commercialised by the handicraft sector</w:t>
            </w:r>
          </w:p>
        </w:tc>
      </w:tr>
      <w:tr w:rsidR="001365F9" w:rsidRPr="001365F9" w14:paraId="70D42D32" w14:textId="77777777" w:rsidTr="00E5652C">
        <w:trPr>
          <w:tblHeader/>
        </w:trPr>
        <w:tc>
          <w:tcPr>
            <w:tcW w:w="1951" w:type="dxa"/>
            <w:vMerge/>
          </w:tcPr>
          <w:p w14:paraId="7E547285"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08BA5ED1"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 supported artisans products commercialized</w:t>
            </w:r>
          </w:p>
        </w:tc>
      </w:tr>
      <w:tr w:rsidR="001365F9" w:rsidRPr="001365F9" w14:paraId="354CD138" w14:textId="77777777" w:rsidTr="00E5652C">
        <w:trPr>
          <w:tblHeader/>
        </w:trPr>
        <w:tc>
          <w:tcPr>
            <w:tcW w:w="1951" w:type="dxa"/>
            <w:vMerge/>
          </w:tcPr>
          <w:p w14:paraId="16D6DCFD"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4BE89945"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increase in the workforce providing new products and services within the sector</w:t>
            </w:r>
          </w:p>
        </w:tc>
      </w:tr>
      <w:tr w:rsidR="001365F9" w:rsidRPr="001365F9" w14:paraId="4B85A7C0" w14:textId="77777777" w:rsidTr="00E5652C">
        <w:trPr>
          <w:tblHeader/>
        </w:trPr>
        <w:tc>
          <w:tcPr>
            <w:tcW w:w="1951" w:type="dxa"/>
            <w:vMerge/>
          </w:tcPr>
          <w:p w14:paraId="5F03336C"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18D8AD86"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visitors visiting supported natural and cultural heritage sites</w:t>
            </w:r>
          </w:p>
        </w:tc>
      </w:tr>
      <w:tr w:rsidR="001365F9" w:rsidRPr="001365F9" w14:paraId="0BE4333A" w14:textId="77777777" w:rsidTr="00E5652C">
        <w:trPr>
          <w:tblHeader/>
        </w:trPr>
        <w:tc>
          <w:tcPr>
            <w:tcW w:w="1951" w:type="dxa"/>
            <w:vMerge/>
          </w:tcPr>
          <w:p w14:paraId="618141D2"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36C703A9"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visitors to cultural and sport events addressed by the programme</w:t>
            </w:r>
          </w:p>
        </w:tc>
      </w:tr>
      <w:tr w:rsidR="001365F9" w:rsidRPr="001365F9" w14:paraId="07BA52BF" w14:textId="77777777" w:rsidTr="00E5652C">
        <w:trPr>
          <w:tblHeader/>
        </w:trPr>
        <w:tc>
          <w:tcPr>
            <w:tcW w:w="1951" w:type="dxa"/>
            <w:vMerge/>
          </w:tcPr>
          <w:p w14:paraId="4C8E00D3"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7EC286CD"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population in the programme area having direct or indirect benefits as a result of the operation undertaken</w:t>
            </w:r>
          </w:p>
        </w:tc>
      </w:tr>
    </w:tbl>
    <w:p w14:paraId="12052F00" w14:textId="77777777" w:rsidR="001365F9" w:rsidRPr="001365F9" w:rsidRDefault="001365F9" w:rsidP="001365F9">
      <w:pPr>
        <w:spacing w:after="0" w:line="240" w:lineRule="auto"/>
        <w:jc w:val="both"/>
        <w:rPr>
          <w:rFonts w:ascii="Times New Roman" w:eastAsia="Times New Roman" w:hAnsi="Times New Roman" w:cs="Times New Roman"/>
          <w:sz w:val="6"/>
          <w:szCs w:val="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7694"/>
      </w:tblGrid>
      <w:tr w:rsidR="001365F9" w:rsidRPr="001365F9" w14:paraId="731E450F" w14:textId="77777777" w:rsidTr="00E5652C">
        <w:tc>
          <w:tcPr>
            <w:tcW w:w="1951" w:type="dxa"/>
            <w:vMerge w:val="restart"/>
          </w:tcPr>
          <w:p w14:paraId="6BE8BCA8"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OUTCOME INDICATORS</w:t>
            </w:r>
          </w:p>
        </w:tc>
        <w:tc>
          <w:tcPr>
            <w:tcW w:w="7903" w:type="dxa"/>
          </w:tcPr>
          <w:p w14:paraId="5A9A78EF"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organisations with increased capacities (to be disaggregated by type of organisation)</w:t>
            </w:r>
          </w:p>
        </w:tc>
      </w:tr>
      <w:tr w:rsidR="001365F9" w:rsidRPr="001365F9" w14:paraId="0D871F3B" w14:textId="77777777" w:rsidTr="00E5652C">
        <w:tc>
          <w:tcPr>
            <w:tcW w:w="1951" w:type="dxa"/>
            <w:vMerge/>
          </w:tcPr>
          <w:p w14:paraId="6B4C414A"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7903" w:type="dxa"/>
          </w:tcPr>
          <w:p w14:paraId="6771A300"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users of digital platforms</w:t>
            </w:r>
          </w:p>
        </w:tc>
      </w:tr>
      <w:tr w:rsidR="001365F9" w:rsidRPr="001365F9" w14:paraId="0D69AEBC" w14:textId="77777777" w:rsidTr="00E5652C">
        <w:tc>
          <w:tcPr>
            <w:tcW w:w="1951" w:type="dxa"/>
            <w:vMerge/>
          </w:tcPr>
          <w:p w14:paraId="13C5C0F3"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7903" w:type="dxa"/>
          </w:tcPr>
          <w:p w14:paraId="2487EBB1"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plans implemented</w:t>
            </w:r>
          </w:p>
        </w:tc>
      </w:tr>
      <w:tr w:rsidR="001365F9" w:rsidRPr="001365F9" w14:paraId="1EF57AE6" w14:textId="77777777" w:rsidTr="00E5652C">
        <w:tc>
          <w:tcPr>
            <w:tcW w:w="1951" w:type="dxa"/>
            <w:vMerge/>
          </w:tcPr>
          <w:p w14:paraId="2A611613"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7903" w:type="dxa"/>
          </w:tcPr>
          <w:p w14:paraId="69989E15"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new services commercialised</w:t>
            </w:r>
          </w:p>
        </w:tc>
      </w:tr>
      <w:tr w:rsidR="001365F9" w:rsidRPr="001365F9" w14:paraId="196790F0" w14:textId="77777777" w:rsidTr="00E5652C">
        <w:tc>
          <w:tcPr>
            <w:tcW w:w="1951" w:type="dxa"/>
            <w:vMerge/>
          </w:tcPr>
          <w:p w14:paraId="4A789947"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F9D1CD3"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Level of satisfaction of users/clients with new services</w:t>
            </w:r>
          </w:p>
        </w:tc>
      </w:tr>
      <w:tr w:rsidR="001365F9" w:rsidRPr="001365F9" w14:paraId="6CC21D23" w14:textId="77777777" w:rsidTr="00E5652C">
        <w:tc>
          <w:tcPr>
            <w:tcW w:w="1951" w:type="dxa"/>
          </w:tcPr>
          <w:p w14:paraId="35300933"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EDDC458"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Level of satisfaction of trainees with new training courses</w:t>
            </w:r>
          </w:p>
        </w:tc>
      </w:tr>
      <w:tr w:rsidR="001365F9" w:rsidRPr="001365F9" w14:paraId="3DEC500E" w14:textId="77777777" w:rsidTr="00E5652C">
        <w:tc>
          <w:tcPr>
            <w:tcW w:w="1951" w:type="dxa"/>
          </w:tcPr>
          <w:p w14:paraId="6DE4B841"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7A7D8F38"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 businesses established as a result of the call (to be disaggregated by gender and type of vulnerable group)</w:t>
            </w:r>
          </w:p>
        </w:tc>
      </w:tr>
      <w:tr w:rsidR="001365F9" w:rsidRPr="001365F9" w14:paraId="0D0B66F4" w14:textId="77777777" w:rsidTr="00E5652C">
        <w:tc>
          <w:tcPr>
            <w:tcW w:w="1951" w:type="dxa"/>
          </w:tcPr>
          <w:p w14:paraId="2DC7F48A"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6AFD2899"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Increased level of competences among the trainees</w:t>
            </w:r>
          </w:p>
        </w:tc>
      </w:tr>
      <w:tr w:rsidR="001365F9" w:rsidRPr="001365F9" w14:paraId="6D56F244" w14:textId="77777777" w:rsidTr="00E5652C">
        <w:tc>
          <w:tcPr>
            <w:tcW w:w="1951" w:type="dxa"/>
          </w:tcPr>
          <w:p w14:paraId="09794B60"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D4D6637"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heritage sites which have improved their visibility</w:t>
            </w:r>
          </w:p>
        </w:tc>
      </w:tr>
      <w:tr w:rsidR="001365F9" w:rsidRPr="001365F9" w14:paraId="35713CF1" w14:textId="77777777" w:rsidTr="00E5652C">
        <w:tc>
          <w:tcPr>
            <w:tcW w:w="1951" w:type="dxa"/>
          </w:tcPr>
          <w:p w14:paraId="3B9913F0"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7A9EB421"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professionals in the cultural and sport fields participating in the implementation of operations (to be disaggregated by gender and type of vulnerable group)</w:t>
            </w:r>
          </w:p>
        </w:tc>
      </w:tr>
      <w:tr w:rsidR="001365F9" w:rsidRPr="001365F9" w14:paraId="48347202" w14:textId="77777777" w:rsidTr="00E5652C">
        <w:tc>
          <w:tcPr>
            <w:tcW w:w="1951" w:type="dxa"/>
          </w:tcPr>
          <w:p w14:paraId="543BB334"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1156C0F0"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training courses certified</w:t>
            </w:r>
          </w:p>
        </w:tc>
      </w:tr>
      <w:tr w:rsidR="001365F9" w:rsidRPr="001365F9" w14:paraId="57DCD4CA" w14:textId="77777777" w:rsidTr="00E5652C">
        <w:tc>
          <w:tcPr>
            <w:tcW w:w="1951" w:type="dxa"/>
          </w:tcPr>
          <w:p w14:paraId="1F0680C2"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78657A2"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Increased satisfaction of users/clients/visitors/spectators</w:t>
            </w:r>
          </w:p>
        </w:tc>
      </w:tr>
      <w:tr w:rsidR="001365F9" w:rsidRPr="001365F9" w14:paraId="4FDF21FC" w14:textId="77777777" w:rsidTr="00E5652C">
        <w:tc>
          <w:tcPr>
            <w:tcW w:w="1951" w:type="dxa"/>
          </w:tcPr>
          <w:p w14:paraId="4DDC3BA6"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14E92939"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newly established thematic routes</w:t>
            </w:r>
          </w:p>
        </w:tc>
      </w:tr>
      <w:tr w:rsidR="001365F9" w:rsidRPr="001365F9" w14:paraId="37FDA046" w14:textId="77777777" w:rsidTr="00E5652C">
        <w:tc>
          <w:tcPr>
            <w:tcW w:w="1951" w:type="dxa"/>
          </w:tcPr>
          <w:p w14:paraId="3E2795D1"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FAB4187"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young people in the eligible areas participating in the cultural events</w:t>
            </w:r>
          </w:p>
        </w:tc>
      </w:tr>
      <w:tr w:rsidR="001365F9" w:rsidRPr="001365F9" w14:paraId="4F52A55D" w14:textId="77777777" w:rsidTr="00E5652C">
        <w:tc>
          <w:tcPr>
            <w:tcW w:w="1951" w:type="dxa"/>
          </w:tcPr>
          <w:p w14:paraId="17FA7B2B"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7F53DD02"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cross-border networks between cultural institutions formalized</w:t>
            </w:r>
          </w:p>
        </w:tc>
      </w:tr>
      <w:tr w:rsidR="001365F9" w:rsidRPr="001365F9" w14:paraId="38C50CE9" w14:textId="77777777" w:rsidTr="00E5652C">
        <w:tc>
          <w:tcPr>
            <w:tcW w:w="1951" w:type="dxa"/>
          </w:tcPr>
          <w:p w14:paraId="309EC291"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59B1016"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newly included subjects (providers of tourism services) in systems for gathering statistical data related to tourism</w:t>
            </w:r>
          </w:p>
        </w:tc>
      </w:tr>
      <w:tr w:rsidR="001365F9" w:rsidRPr="001365F9" w14:paraId="6473EF49" w14:textId="77777777" w:rsidTr="00E5652C">
        <w:tc>
          <w:tcPr>
            <w:tcW w:w="1951" w:type="dxa"/>
          </w:tcPr>
          <w:p w14:paraId="7A8D1637"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119A3871"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people living in eligible area participating in cultural exchange activities</w:t>
            </w:r>
          </w:p>
        </w:tc>
      </w:tr>
      <w:tr w:rsidR="001365F9" w:rsidRPr="001365F9" w14:paraId="4AB899D2" w14:textId="77777777" w:rsidTr="00E5652C">
        <w:tc>
          <w:tcPr>
            <w:tcW w:w="1951" w:type="dxa"/>
          </w:tcPr>
          <w:p w14:paraId="4EAFB21D"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4550E045"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stakeholders involved in activities</w:t>
            </w:r>
          </w:p>
        </w:tc>
      </w:tr>
      <w:tr w:rsidR="001365F9" w:rsidRPr="001365F9" w14:paraId="54AE9842" w14:textId="77777777" w:rsidTr="00E5652C">
        <w:tc>
          <w:tcPr>
            <w:tcW w:w="1951" w:type="dxa"/>
          </w:tcPr>
          <w:p w14:paraId="26F1F691"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2B8CD405"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coordination teams established for cross-border networks between cultural institutions formalized</w:t>
            </w:r>
          </w:p>
        </w:tc>
      </w:tr>
      <w:tr w:rsidR="001365F9" w:rsidRPr="001365F9" w14:paraId="4CC30148" w14:textId="77777777" w:rsidTr="00E5652C">
        <w:tc>
          <w:tcPr>
            <w:tcW w:w="1951" w:type="dxa"/>
          </w:tcPr>
          <w:p w14:paraId="49141104"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21DD95A8"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 artisans providing new products and services within the intangible cultural heritage</w:t>
            </w:r>
          </w:p>
        </w:tc>
      </w:tr>
    </w:tbl>
    <w:p w14:paraId="70150A49" w14:textId="77777777" w:rsidR="001365F9" w:rsidRPr="001365F9" w:rsidRDefault="001365F9" w:rsidP="001365F9">
      <w:pPr>
        <w:spacing w:after="0" w:line="240" w:lineRule="auto"/>
        <w:jc w:val="both"/>
        <w:rPr>
          <w:rFonts w:ascii="Times New Roman" w:eastAsia="Times New Roman" w:hAnsi="Times New Roman" w:cs="Times New Roman"/>
          <w:sz w:val="6"/>
          <w:szCs w:val="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7695"/>
      </w:tblGrid>
      <w:tr w:rsidR="001365F9" w:rsidRPr="001365F9" w14:paraId="4E87118A" w14:textId="77777777" w:rsidTr="00E5652C">
        <w:tc>
          <w:tcPr>
            <w:tcW w:w="1951" w:type="dxa"/>
            <w:vMerge w:val="restart"/>
          </w:tcPr>
          <w:p w14:paraId="72387845"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OUTPUT INDICATORS</w:t>
            </w:r>
          </w:p>
        </w:tc>
        <w:tc>
          <w:tcPr>
            <w:tcW w:w="7903" w:type="dxa"/>
          </w:tcPr>
          <w:p w14:paraId="7B6AE2AD"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organisations directly involved in the implementation of this type of projects (to be disaggregated by type of organisation)</w:t>
            </w:r>
          </w:p>
        </w:tc>
      </w:tr>
      <w:tr w:rsidR="001365F9" w:rsidRPr="001365F9" w14:paraId="040BCD23" w14:textId="77777777" w:rsidTr="00E5652C">
        <w:tc>
          <w:tcPr>
            <w:tcW w:w="1951" w:type="dxa"/>
            <w:vMerge/>
          </w:tcPr>
          <w:p w14:paraId="2EB8BD5D"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04577A6"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inter-sectoral (local authorities-CSOs-private sector-public agencies-research and educational institutions) partnerships implementing this type of projects</w:t>
            </w:r>
          </w:p>
        </w:tc>
      </w:tr>
      <w:tr w:rsidR="001365F9" w:rsidRPr="001365F9" w14:paraId="2C64FE46" w14:textId="77777777" w:rsidTr="00E5652C">
        <w:tc>
          <w:tcPr>
            <w:tcW w:w="1951" w:type="dxa"/>
            <w:vMerge/>
          </w:tcPr>
          <w:p w14:paraId="53C9632D"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6FEE84AE"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information/promotion campaigns implemented</w:t>
            </w:r>
          </w:p>
        </w:tc>
      </w:tr>
      <w:tr w:rsidR="001365F9" w:rsidRPr="001365F9" w14:paraId="123761D4" w14:textId="77777777" w:rsidTr="00E5652C">
        <w:tc>
          <w:tcPr>
            <w:tcW w:w="1951" w:type="dxa"/>
            <w:vMerge/>
          </w:tcPr>
          <w:p w14:paraId="397B8F08"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7903" w:type="dxa"/>
          </w:tcPr>
          <w:p w14:paraId="542B0A4F"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information/promotion events organised (to be disaggregated by type of event: conferences, exhibitions, fairs, other)</w:t>
            </w:r>
          </w:p>
        </w:tc>
      </w:tr>
      <w:tr w:rsidR="001365F9" w:rsidRPr="001365F9" w14:paraId="0A4B91BD" w14:textId="77777777" w:rsidTr="00E5652C">
        <w:tc>
          <w:tcPr>
            <w:tcW w:w="1951" w:type="dxa"/>
            <w:vMerge/>
          </w:tcPr>
          <w:p w14:paraId="71B0AF6B"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22469EEC"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participants in information/promotion events (to be disaggregated by type of event, type of vulnerable group and gender)</w:t>
            </w:r>
          </w:p>
        </w:tc>
      </w:tr>
      <w:tr w:rsidR="001365F9" w:rsidRPr="001365F9" w14:paraId="57D1A76F" w14:textId="77777777" w:rsidTr="00E5652C">
        <w:tc>
          <w:tcPr>
            <w:tcW w:w="1951" w:type="dxa"/>
            <w:vMerge/>
          </w:tcPr>
          <w:p w14:paraId="1022B683"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1EC07192"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promotion materials produced and distributed/published/broadcasted (to be disaggregated by type of promotional material)</w:t>
            </w:r>
          </w:p>
        </w:tc>
      </w:tr>
      <w:tr w:rsidR="001365F9" w:rsidRPr="001365F9" w14:paraId="27CD4333" w14:textId="77777777" w:rsidTr="00E5652C">
        <w:tc>
          <w:tcPr>
            <w:tcW w:w="1951" w:type="dxa"/>
            <w:vMerge/>
          </w:tcPr>
          <w:p w14:paraId="21112C69"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2AE17EE1"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people reached by information/promotion campaigns</w:t>
            </w:r>
          </w:p>
        </w:tc>
      </w:tr>
      <w:tr w:rsidR="001365F9" w:rsidRPr="001365F9" w14:paraId="27825A57" w14:textId="77777777" w:rsidTr="00E5652C">
        <w:tc>
          <w:tcPr>
            <w:tcW w:w="1951" w:type="dxa"/>
            <w:vMerge/>
          </w:tcPr>
          <w:p w14:paraId="0897BD9E"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405211D1"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capacity building events organised (to be disaggregated by type of event: trainings, workshops, seminars, other)</w:t>
            </w:r>
          </w:p>
        </w:tc>
      </w:tr>
      <w:tr w:rsidR="001365F9" w:rsidRPr="001365F9" w14:paraId="0FE0ABB1" w14:textId="77777777" w:rsidTr="00E5652C">
        <w:tc>
          <w:tcPr>
            <w:tcW w:w="1951" w:type="dxa"/>
            <w:vMerge/>
          </w:tcPr>
          <w:p w14:paraId="4ED08629"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30B7A278"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participants in capacity building events organised (to be disaggregated by type of event, type of vulnerable group and gender)</w:t>
            </w:r>
          </w:p>
        </w:tc>
      </w:tr>
      <w:tr w:rsidR="001365F9" w:rsidRPr="001365F9" w14:paraId="5634B6A1" w14:textId="77777777" w:rsidTr="00E5652C">
        <w:tc>
          <w:tcPr>
            <w:tcW w:w="1951" w:type="dxa"/>
            <w:vMerge/>
          </w:tcPr>
          <w:p w14:paraId="39274D77"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33D38F7E"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training curricula developed</w:t>
            </w:r>
          </w:p>
        </w:tc>
      </w:tr>
      <w:tr w:rsidR="001365F9" w:rsidRPr="001365F9" w14:paraId="55EBD25D" w14:textId="77777777" w:rsidTr="00E5652C">
        <w:tc>
          <w:tcPr>
            <w:tcW w:w="1951" w:type="dxa"/>
            <w:vMerge/>
          </w:tcPr>
          <w:p w14:paraId="3F4F20DF"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9ACD171"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studies developed</w:t>
            </w:r>
          </w:p>
        </w:tc>
      </w:tr>
      <w:tr w:rsidR="001365F9" w:rsidRPr="001365F9" w14:paraId="2A14F61B" w14:textId="77777777" w:rsidTr="00E5652C">
        <w:tc>
          <w:tcPr>
            <w:tcW w:w="1951" w:type="dxa"/>
            <w:vMerge/>
          </w:tcPr>
          <w:p w14:paraId="52F20C5B"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2AD0DF58"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digital platforms (information systems) developed</w:t>
            </w:r>
          </w:p>
        </w:tc>
      </w:tr>
      <w:tr w:rsidR="001365F9" w:rsidRPr="001365F9" w14:paraId="75E24634" w14:textId="77777777" w:rsidTr="00E5652C">
        <w:tc>
          <w:tcPr>
            <w:tcW w:w="1951" w:type="dxa"/>
            <w:vMerge/>
          </w:tcPr>
          <w:p w14:paraId="01323A10"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7EEA1987"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websites operational</w:t>
            </w:r>
          </w:p>
        </w:tc>
      </w:tr>
      <w:tr w:rsidR="001365F9" w:rsidRPr="001365F9" w14:paraId="14EA0696" w14:textId="77777777" w:rsidTr="00E5652C">
        <w:tc>
          <w:tcPr>
            <w:tcW w:w="1951" w:type="dxa"/>
            <w:vMerge/>
          </w:tcPr>
          <w:p w14:paraId="04AC2F82"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CA73005"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sets of equipment purchased and made available to target groups</w:t>
            </w:r>
          </w:p>
        </w:tc>
      </w:tr>
      <w:tr w:rsidR="001365F9" w:rsidRPr="001365F9" w14:paraId="6489D391" w14:textId="77777777" w:rsidTr="00E5652C">
        <w:tc>
          <w:tcPr>
            <w:tcW w:w="1951" w:type="dxa"/>
            <w:vMerge/>
          </w:tcPr>
          <w:p w14:paraId="710B6901"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DC83443"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cross-border networks/partnerships formed</w:t>
            </w:r>
          </w:p>
        </w:tc>
      </w:tr>
      <w:tr w:rsidR="001365F9" w:rsidRPr="001365F9" w14:paraId="0C7BB353" w14:textId="77777777" w:rsidTr="00E5652C">
        <w:tc>
          <w:tcPr>
            <w:tcW w:w="1951" w:type="dxa"/>
            <w:vMerge/>
          </w:tcPr>
          <w:p w14:paraId="16864ABA"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38ED8E5F"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organisations participating in cross-border networks/partnerships formed (to be disaggregated by type of organisation)</w:t>
            </w:r>
          </w:p>
        </w:tc>
      </w:tr>
      <w:tr w:rsidR="001365F9" w:rsidRPr="001365F9" w14:paraId="2C250C38" w14:textId="77777777" w:rsidTr="00E5652C">
        <w:tc>
          <w:tcPr>
            <w:tcW w:w="1951" w:type="dxa"/>
            <w:vMerge/>
          </w:tcPr>
          <w:p w14:paraId="009B1E58"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9E7C95E"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cross-border cooperation agreements signed</w:t>
            </w:r>
          </w:p>
        </w:tc>
      </w:tr>
      <w:tr w:rsidR="001365F9" w:rsidRPr="001365F9" w14:paraId="415114AC" w14:textId="77777777" w:rsidTr="00E5652C">
        <w:tc>
          <w:tcPr>
            <w:tcW w:w="1951" w:type="dxa"/>
            <w:vMerge/>
          </w:tcPr>
          <w:p w14:paraId="245282F5"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C76B6D7"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plans developed (e.g. strategic, investments, business plans, etc)</w:t>
            </w:r>
          </w:p>
        </w:tc>
      </w:tr>
      <w:tr w:rsidR="001365F9" w:rsidRPr="001365F9" w14:paraId="362C3185" w14:textId="77777777" w:rsidTr="00E5652C">
        <w:tc>
          <w:tcPr>
            <w:tcW w:w="1951" w:type="dxa"/>
            <w:vMerge/>
          </w:tcPr>
          <w:p w14:paraId="5E92D7A9"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42684BAE"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 services developed</w:t>
            </w:r>
          </w:p>
        </w:tc>
      </w:tr>
      <w:tr w:rsidR="001365F9" w:rsidRPr="001365F9" w14:paraId="42EE1EA8" w14:textId="77777777" w:rsidTr="00E5652C">
        <w:tc>
          <w:tcPr>
            <w:tcW w:w="1951" w:type="dxa"/>
            <w:vMerge/>
          </w:tcPr>
          <w:p w14:paraId="587496F4"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BCFEE1A"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facilities enhanced</w:t>
            </w:r>
          </w:p>
        </w:tc>
      </w:tr>
      <w:tr w:rsidR="001365F9" w:rsidRPr="001365F9" w14:paraId="3199B0CB" w14:textId="77777777" w:rsidTr="00E5652C">
        <w:tc>
          <w:tcPr>
            <w:tcW w:w="1951" w:type="dxa"/>
            <w:vMerge/>
          </w:tcPr>
          <w:p w14:paraId="441AEA3F"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7995D35"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manuals, guidelines, handbooks developed</w:t>
            </w:r>
          </w:p>
        </w:tc>
      </w:tr>
      <w:tr w:rsidR="001365F9" w:rsidRPr="001365F9" w14:paraId="68D3DDBA" w14:textId="77777777" w:rsidTr="00E5652C">
        <w:tc>
          <w:tcPr>
            <w:tcW w:w="1951" w:type="dxa"/>
            <w:vMerge/>
          </w:tcPr>
          <w:p w14:paraId="70201CDB"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1AFFF7D8"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study visits organised</w:t>
            </w:r>
          </w:p>
        </w:tc>
      </w:tr>
      <w:tr w:rsidR="001365F9" w:rsidRPr="001365F9" w14:paraId="00A979C0" w14:textId="77777777" w:rsidTr="00E5652C">
        <w:tc>
          <w:tcPr>
            <w:tcW w:w="1951" w:type="dxa"/>
            <w:vMerge/>
          </w:tcPr>
          <w:p w14:paraId="22EE149E"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2299C864"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participants in study visits (to be disaggregated by gender and type of vulnerable group)</w:t>
            </w:r>
          </w:p>
        </w:tc>
      </w:tr>
      <w:tr w:rsidR="001365F9" w:rsidRPr="001365F9" w14:paraId="02E8D9FB" w14:textId="77777777" w:rsidTr="00E5652C">
        <w:tc>
          <w:tcPr>
            <w:tcW w:w="1951" w:type="dxa"/>
            <w:vMerge/>
          </w:tcPr>
          <w:p w14:paraId="00B070ED"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BE8F417"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upgraded natural sites</w:t>
            </w:r>
          </w:p>
        </w:tc>
      </w:tr>
      <w:tr w:rsidR="001365F9" w:rsidRPr="001365F9" w14:paraId="6F0C004A" w14:textId="77777777" w:rsidTr="00E5652C">
        <w:tc>
          <w:tcPr>
            <w:tcW w:w="1951" w:type="dxa"/>
            <w:vMerge/>
          </w:tcPr>
          <w:p w14:paraId="39FF1F30"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B5C4D3E"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upgraded museum collections</w:t>
            </w:r>
          </w:p>
        </w:tc>
      </w:tr>
      <w:tr w:rsidR="001365F9" w:rsidRPr="001365F9" w14:paraId="085DA77D" w14:textId="77777777" w:rsidTr="00E5652C">
        <w:tc>
          <w:tcPr>
            <w:tcW w:w="1951" w:type="dxa"/>
            <w:vMerge/>
          </w:tcPr>
          <w:p w14:paraId="3A73FCA3"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EAFC678"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 cultural and sport events (tournaments, concerts, festivals, exhibitions, etc.) to connect people of the programme area organised</w:t>
            </w:r>
          </w:p>
        </w:tc>
      </w:tr>
      <w:tr w:rsidR="001365F9" w:rsidRPr="001365F9" w14:paraId="3AFCE923" w14:textId="77777777" w:rsidTr="00E5652C">
        <w:tc>
          <w:tcPr>
            <w:tcW w:w="1951" w:type="dxa"/>
            <w:vMerge/>
          </w:tcPr>
          <w:p w14:paraId="0BEF1B3D"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6EF4A8CE"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participants in new cultural and sport events organised (to be disaggregated by "protagonists" and "visitors/viewers")</w:t>
            </w:r>
          </w:p>
        </w:tc>
      </w:tr>
      <w:tr w:rsidR="001365F9" w:rsidRPr="001365F9" w14:paraId="417ABE5D" w14:textId="77777777" w:rsidTr="00E5652C">
        <w:tc>
          <w:tcPr>
            <w:tcW w:w="1951" w:type="dxa"/>
            <w:vMerge/>
          </w:tcPr>
          <w:p w14:paraId="1388B8C3"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7F24CA88"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New digitised collections/library funds created</w:t>
            </w:r>
          </w:p>
        </w:tc>
      </w:tr>
      <w:tr w:rsidR="001365F9" w:rsidRPr="001365F9" w14:paraId="17616959" w14:textId="77777777" w:rsidTr="00E5652C">
        <w:tc>
          <w:tcPr>
            <w:tcW w:w="1951" w:type="dxa"/>
            <w:vMerge/>
          </w:tcPr>
          <w:p w14:paraId="1CE5D279"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37C839E2"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heritage sites in CB area systematically promoted</w:t>
            </w:r>
          </w:p>
        </w:tc>
      </w:tr>
      <w:tr w:rsidR="001365F9" w:rsidRPr="001365F9" w14:paraId="60849A93" w14:textId="77777777" w:rsidTr="00E5652C">
        <w:tc>
          <w:tcPr>
            <w:tcW w:w="1951" w:type="dxa"/>
            <w:vMerge/>
          </w:tcPr>
          <w:p w14:paraId="0F13316F"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6E5C2858"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joint programmes for protection, promotion and management of cultural assets and for safeguarding the most valuable heritage monuments and sites developed and implemented</w:t>
            </w:r>
          </w:p>
        </w:tc>
      </w:tr>
      <w:tr w:rsidR="001365F9" w:rsidRPr="001365F9" w14:paraId="2E2B745E" w14:textId="77777777" w:rsidTr="00E5652C">
        <w:tc>
          <w:tcPr>
            <w:tcW w:w="1951" w:type="dxa"/>
            <w:vMerge/>
          </w:tcPr>
          <w:p w14:paraId="5A2AD4BD"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3830409C"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knowledge bases established (mapping of resources and potentials, common strategic development concepts) due to, for instance, studies, databases or other</w:t>
            </w:r>
          </w:p>
        </w:tc>
      </w:tr>
      <w:tr w:rsidR="001365F9" w:rsidRPr="001365F9" w14:paraId="44444788" w14:textId="77777777" w:rsidTr="00E5652C">
        <w:tc>
          <w:tcPr>
            <w:tcW w:w="1951" w:type="dxa"/>
            <w:vMerge/>
          </w:tcPr>
          <w:p w14:paraId="541C0FDE"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39989B2"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cultural heritage sites improved</w:t>
            </w:r>
          </w:p>
        </w:tc>
      </w:tr>
      <w:tr w:rsidR="001365F9" w:rsidRPr="001365F9" w14:paraId="1F05E260" w14:textId="77777777" w:rsidTr="00E5652C">
        <w:tc>
          <w:tcPr>
            <w:tcW w:w="1951" w:type="dxa"/>
            <w:vMerge/>
          </w:tcPr>
          <w:p w14:paraId="0A790C65"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60DD25F4"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cultural heritage places without or with poor previous touristic activity, requesting support</w:t>
            </w:r>
          </w:p>
        </w:tc>
      </w:tr>
      <w:tr w:rsidR="001365F9" w:rsidRPr="001365F9" w14:paraId="5E906FA8" w14:textId="77777777" w:rsidTr="00E5652C">
        <w:tc>
          <w:tcPr>
            <w:tcW w:w="1951" w:type="dxa"/>
            <w:vMerge/>
          </w:tcPr>
          <w:p w14:paraId="3FCA4375"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4D8ABD63"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organisations participating in fairs (to be disaggregated by type of organisation)</w:t>
            </w:r>
          </w:p>
        </w:tc>
      </w:tr>
      <w:tr w:rsidR="001365F9" w:rsidRPr="001365F9" w14:paraId="3C157578" w14:textId="77777777" w:rsidTr="00E5652C">
        <w:tc>
          <w:tcPr>
            <w:tcW w:w="1951" w:type="dxa"/>
            <w:vMerge/>
          </w:tcPr>
          <w:p w14:paraId="66186110"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0508545"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upgraded historical sites and buildings</w:t>
            </w:r>
          </w:p>
        </w:tc>
      </w:tr>
      <w:tr w:rsidR="001365F9" w:rsidRPr="001365F9" w14:paraId="1ED20379" w14:textId="77777777" w:rsidTr="00E5652C">
        <w:tc>
          <w:tcPr>
            <w:tcW w:w="1951" w:type="dxa"/>
            <w:vMerge/>
          </w:tcPr>
          <w:p w14:paraId="1E48486C"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60F2A2E"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cultural monuments rehabilitated and made accessible to visitors</w:t>
            </w:r>
          </w:p>
        </w:tc>
      </w:tr>
      <w:tr w:rsidR="001365F9" w:rsidRPr="001365F9" w14:paraId="118C9E44" w14:textId="77777777" w:rsidTr="00E5652C">
        <w:tc>
          <w:tcPr>
            <w:tcW w:w="1951" w:type="dxa"/>
            <w:vMerge/>
          </w:tcPr>
          <w:p w14:paraId="79DC0DD9"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A0C3652"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facilities newly constructed</w:t>
            </w:r>
          </w:p>
        </w:tc>
      </w:tr>
      <w:tr w:rsidR="001365F9" w:rsidRPr="001365F9" w14:paraId="3431EC0A" w14:textId="77777777" w:rsidTr="00E5652C">
        <w:tc>
          <w:tcPr>
            <w:tcW w:w="1951" w:type="dxa"/>
            <w:vMerge/>
          </w:tcPr>
          <w:p w14:paraId="5AA04C33"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29834E4"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fairs visited</w:t>
            </w:r>
          </w:p>
        </w:tc>
      </w:tr>
      <w:tr w:rsidR="001365F9" w:rsidRPr="001365F9" w14:paraId="36477837" w14:textId="77777777" w:rsidTr="00E5652C">
        <w:tc>
          <w:tcPr>
            <w:tcW w:w="1951" w:type="dxa"/>
            <w:vMerge/>
          </w:tcPr>
          <w:p w14:paraId="7A3913F8"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7AC01736"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participants in fairs visited (to be disaggregated by gender and type of vulnerable group)</w:t>
            </w:r>
          </w:p>
        </w:tc>
      </w:tr>
      <w:tr w:rsidR="001365F9" w:rsidRPr="001365F9" w14:paraId="0E198258" w14:textId="77777777" w:rsidTr="00E5652C">
        <w:tc>
          <w:tcPr>
            <w:tcW w:w="1951" w:type="dxa"/>
            <w:vMerge/>
          </w:tcPr>
          <w:p w14:paraId="6EDBAAB9"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7C3165C0"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centres for intangible cultural heritage promotion and artisan training established and functional</w:t>
            </w:r>
          </w:p>
        </w:tc>
      </w:tr>
      <w:tr w:rsidR="001365F9" w:rsidRPr="001365F9" w14:paraId="604D3713" w14:textId="77777777" w:rsidTr="00E5652C">
        <w:tc>
          <w:tcPr>
            <w:tcW w:w="1951" w:type="dxa"/>
            <w:vMerge/>
          </w:tcPr>
          <w:p w14:paraId="03AA2CBC"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3282D5B4"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cross border intangible cultural heritage coordination bodies established</w:t>
            </w:r>
          </w:p>
        </w:tc>
      </w:tr>
      <w:tr w:rsidR="001365F9" w:rsidRPr="001365F9" w14:paraId="56724075" w14:textId="77777777" w:rsidTr="00E5652C">
        <w:tc>
          <w:tcPr>
            <w:tcW w:w="1951" w:type="dxa"/>
            <w:vMerge/>
          </w:tcPr>
          <w:p w14:paraId="0D46C832"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6F7AD60A"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cultural institutions included in cross-border networking activities</w:t>
            </w:r>
          </w:p>
        </w:tc>
      </w:tr>
    </w:tbl>
    <w:p w14:paraId="781FA809" w14:textId="77777777" w:rsidR="001365F9" w:rsidRPr="001365F9" w:rsidRDefault="001365F9" w:rsidP="001365F9">
      <w:pPr>
        <w:spacing w:after="200" w:line="240" w:lineRule="auto"/>
        <w:jc w:val="both"/>
        <w:rPr>
          <w:rFonts w:ascii="Times New Roman" w:eastAsia="Times New Roman" w:hAnsi="Times New Roman" w:cs="Times New Roman"/>
          <w:lang w:val="en-GB"/>
        </w:rPr>
      </w:pPr>
    </w:p>
    <w:p w14:paraId="717E51CF" w14:textId="77777777" w:rsidR="001365F9" w:rsidRPr="001365F9" w:rsidRDefault="001365F9" w:rsidP="001365F9">
      <w:pPr>
        <w:spacing w:after="200" w:line="240" w:lineRule="auto"/>
        <w:jc w:val="both"/>
        <w:rPr>
          <w:rFonts w:ascii="Times New Roman" w:eastAsia="Times New Roman" w:hAnsi="Times New Roman" w:cs="Times New Roman"/>
          <w:lang w:val="en-GB"/>
        </w:rPr>
      </w:pPr>
    </w:p>
    <w:p w14:paraId="16156BD0" w14:textId="43F838D9"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b/>
          <w:u w:val="single"/>
          <w:lang w:val="en-GB"/>
        </w:rPr>
        <w:t>Programme specific objective 3</w:t>
      </w:r>
      <w:r w:rsidR="00BB15A8">
        <w:rPr>
          <w:rFonts w:ascii="Times New Roman" w:eastAsia="Times New Roman" w:hAnsi="Times New Roman" w:cs="Times New Roman"/>
          <w:b/>
          <w:u w:val="single"/>
          <w:lang w:val="en-GB"/>
        </w:rPr>
        <w:t xml:space="preserve">. </w:t>
      </w:r>
      <w:r w:rsidRPr="001365F9">
        <w:rPr>
          <w:rFonts w:ascii="Times New Roman" w:eastAsia="Times New Roman" w:hAnsi="Times New Roman" w:cs="Times New Roman"/>
          <w:lang w:val="en-GB"/>
        </w:rPr>
        <w:t>Employability and social inclusion is fostered</w:t>
      </w:r>
    </w:p>
    <w:p w14:paraId="4ED5B68B"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Result 3.1 - Access to the labour market improved, especially for vulnerable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7695"/>
      </w:tblGrid>
      <w:tr w:rsidR="001365F9" w:rsidRPr="001365F9" w14:paraId="2D406D98" w14:textId="77777777" w:rsidTr="00E5652C">
        <w:trPr>
          <w:tblHeader/>
        </w:trPr>
        <w:tc>
          <w:tcPr>
            <w:tcW w:w="1951" w:type="dxa"/>
            <w:vMerge w:val="restart"/>
          </w:tcPr>
          <w:p w14:paraId="77C8E43C"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lastRenderedPageBreak/>
              <w:t>IMPACT INDICATORS</w:t>
            </w:r>
          </w:p>
        </w:tc>
        <w:tc>
          <w:tcPr>
            <w:tcW w:w="7903" w:type="dxa"/>
          </w:tcPr>
          <w:p w14:paraId="70E8C7A8"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direct beneficiaries involved (to be disaggregated by gender and type of vulnerable group)</w:t>
            </w:r>
          </w:p>
        </w:tc>
      </w:tr>
      <w:tr w:rsidR="001365F9" w:rsidRPr="001365F9" w14:paraId="19C461DF" w14:textId="77777777" w:rsidTr="00E5652C">
        <w:trPr>
          <w:tblHeader/>
        </w:trPr>
        <w:tc>
          <w:tcPr>
            <w:tcW w:w="1951" w:type="dxa"/>
            <w:vMerge/>
          </w:tcPr>
          <w:p w14:paraId="1BB939E9"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2BEF6362"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new jobs created by the businesses which received assistance from the scheme (including self-employment initiatives) (to be disaggregated by gender and type of vulnerable group)</w:t>
            </w:r>
          </w:p>
        </w:tc>
      </w:tr>
      <w:tr w:rsidR="001365F9" w:rsidRPr="001365F9" w14:paraId="42DF3314" w14:textId="77777777" w:rsidTr="00E5652C">
        <w:trPr>
          <w:tblHeader/>
        </w:trPr>
        <w:tc>
          <w:tcPr>
            <w:tcW w:w="1951" w:type="dxa"/>
            <w:vMerge/>
          </w:tcPr>
          <w:p w14:paraId="1DEB757D"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6D070F34"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participants managing to find employment thanks to new skills and competences acquired and/or as a consequence of development of new programmes and services (to be disaggregated by gender and type of vulnerable group)</w:t>
            </w:r>
          </w:p>
        </w:tc>
      </w:tr>
      <w:tr w:rsidR="001365F9" w:rsidRPr="001365F9" w14:paraId="76022442" w14:textId="77777777" w:rsidTr="00E5652C">
        <w:trPr>
          <w:tblHeader/>
        </w:trPr>
        <w:tc>
          <w:tcPr>
            <w:tcW w:w="1951" w:type="dxa"/>
            <w:vMerge/>
          </w:tcPr>
          <w:p w14:paraId="07B76368"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216D37CB"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businesses still active after two years of their establishment (to be disaggregated by gender and type of vulnerable group of the entrepreneur)</w:t>
            </w:r>
          </w:p>
        </w:tc>
      </w:tr>
      <w:tr w:rsidR="001365F9" w:rsidRPr="001365F9" w14:paraId="4BA141E2" w14:textId="77777777" w:rsidTr="00E5652C">
        <w:trPr>
          <w:tblHeader/>
        </w:trPr>
        <w:tc>
          <w:tcPr>
            <w:tcW w:w="1951" w:type="dxa"/>
            <w:vMerge/>
          </w:tcPr>
          <w:p w14:paraId="4B35FD0D"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7139A5F9"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new services available in the market one year after the project ends</w:t>
            </w:r>
          </w:p>
        </w:tc>
      </w:tr>
      <w:tr w:rsidR="001365F9" w:rsidRPr="001365F9" w14:paraId="3C5C504B" w14:textId="77777777" w:rsidTr="00E5652C">
        <w:trPr>
          <w:tblHeader/>
        </w:trPr>
        <w:tc>
          <w:tcPr>
            <w:tcW w:w="1951" w:type="dxa"/>
          </w:tcPr>
          <w:p w14:paraId="046961D5"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59DADCFA"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the unemployed people going through CBC initiatives (to be disaggregated by gender and type of vulnerable group)</w:t>
            </w:r>
          </w:p>
        </w:tc>
      </w:tr>
      <w:tr w:rsidR="001365F9" w:rsidRPr="001365F9" w14:paraId="5EC38806" w14:textId="77777777" w:rsidTr="00E5652C">
        <w:trPr>
          <w:tblHeader/>
        </w:trPr>
        <w:tc>
          <w:tcPr>
            <w:tcW w:w="1951" w:type="dxa"/>
          </w:tcPr>
          <w:p w14:paraId="3C810F2F"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3E3051EB"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the unemployed people going through CBC initiatives who manage to get a job (to be disaggregated by gender and type of vulnerable group)</w:t>
            </w:r>
          </w:p>
        </w:tc>
      </w:tr>
      <w:tr w:rsidR="001365F9" w:rsidRPr="001365F9" w14:paraId="2927ED38" w14:textId="77777777" w:rsidTr="00E5652C">
        <w:trPr>
          <w:tblHeader/>
        </w:trPr>
        <w:tc>
          <w:tcPr>
            <w:tcW w:w="1951" w:type="dxa"/>
          </w:tcPr>
          <w:p w14:paraId="0E463E5A"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37D2B2F3"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people trained in rural areas who manage to find employment and decide not to move to the cities (to be disaggregated by gender and type of vulnerable group)</w:t>
            </w:r>
          </w:p>
        </w:tc>
      </w:tr>
      <w:tr w:rsidR="001365F9" w:rsidRPr="001365F9" w14:paraId="59228FD4" w14:textId="77777777" w:rsidTr="00E5652C">
        <w:trPr>
          <w:tblHeader/>
        </w:trPr>
        <w:tc>
          <w:tcPr>
            <w:tcW w:w="1951" w:type="dxa"/>
          </w:tcPr>
          <w:p w14:paraId="7BC4481E"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340FB1BE"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unemployed who went through an internship or mentoring and were hired by the host enterprises (to be disaggregated by gender and type of vulnerable group)</w:t>
            </w:r>
          </w:p>
        </w:tc>
      </w:tr>
      <w:tr w:rsidR="001365F9" w:rsidRPr="001365F9" w14:paraId="7E1AF785" w14:textId="77777777" w:rsidTr="00E5652C">
        <w:trPr>
          <w:tblHeader/>
        </w:trPr>
        <w:tc>
          <w:tcPr>
            <w:tcW w:w="1951" w:type="dxa"/>
          </w:tcPr>
          <w:p w14:paraId="1DF48EA3"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4A10B5CB"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unemployed who went through an internship or mentoring and were hired by the host enterprises (to be disaggregated by gender and type of vulnerable group)</w:t>
            </w:r>
          </w:p>
        </w:tc>
      </w:tr>
      <w:tr w:rsidR="001365F9" w:rsidRPr="001365F9" w14:paraId="489373B8" w14:textId="77777777" w:rsidTr="00E5652C">
        <w:trPr>
          <w:tblHeader/>
        </w:trPr>
        <w:tc>
          <w:tcPr>
            <w:tcW w:w="1951" w:type="dxa"/>
          </w:tcPr>
          <w:p w14:paraId="6B96B428"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0F8A52B4"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enterprises, trades, crafts and institutions accepting a continuing internship programme (out of which for vulnerable groups)</w:t>
            </w:r>
          </w:p>
        </w:tc>
      </w:tr>
      <w:tr w:rsidR="001365F9" w:rsidRPr="001365F9" w14:paraId="4C60D56B" w14:textId="77777777" w:rsidTr="00E5652C">
        <w:trPr>
          <w:tblHeader/>
        </w:trPr>
        <w:tc>
          <w:tcPr>
            <w:tcW w:w="1951" w:type="dxa"/>
          </w:tcPr>
          <w:p w14:paraId="5BCB39C0"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1E7367C6"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training curricula matching the needs of the labour market demand introduced and implemented in (vocational) education institutions</w:t>
            </w:r>
          </w:p>
        </w:tc>
      </w:tr>
      <w:tr w:rsidR="001365F9" w:rsidRPr="001365F9" w14:paraId="0ABC7D71" w14:textId="77777777" w:rsidTr="00E5652C">
        <w:trPr>
          <w:tblHeader/>
        </w:trPr>
        <w:tc>
          <w:tcPr>
            <w:tcW w:w="1951" w:type="dxa"/>
          </w:tcPr>
          <w:p w14:paraId="39E85671"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21490E76"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potential entrepreneurs having been final beneficiaries of the actions who create a business (to be disaggregated by gender and type of vulnerable group)</w:t>
            </w:r>
          </w:p>
        </w:tc>
      </w:tr>
      <w:tr w:rsidR="001365F9" w:rsidRPr="001365F9" w14:paraId="7AADA32E" w14:textId="77777777" w:rsidTr="00E5652C">
        <w:trPr>
          <w:tblHeader/>
        </w:trPr>
        <w:tc>
          <w:tcPr>
            <w:tcW w:w="1951" w:type="dxa"/>
          </w:tcPr>
          <w:p w14:paraId="7C2510D8"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35042289"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potential entrepreneurs having been final beneficiaries of the actions who create a business (to be disaggregated by gender and type of vulnerable group)</w:t>
            </w:r>
          </w:p>
        </w:tc>
      </w:tr>
      <w:tr w:rsidR="001365F9" w:rsidRPr="001365F9" w14:paraId="3489A39F" w14:textId="77777777" w:rsidTr="00E5652C">
        <w:trPr>
          <w:tblHeader/>
        </w:trPr>
        <w:tc>
          <w:tcPr>
            <w:tcW w:w="1951" w:type="dxa"/>
          </w:tcPr>
          <w:p w14:paraId="725A0B80"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03782E02"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new SMEs established in the cross border areas that are owned by young people and members of marginalised groups (to be disaggregated by gender and type of group)</w:t>
            </w:r>
          </w:p>
        </w:tc>
      </w:tr>
      <w:tr w:rsidR="001365F9" w:rsidRPr="001365F9" w14:paraId="5E24B854" w14:textId="77777777" w:rsidTr="00E5652C">
        <w:trPr>
          <w:tblHeader/>
        </w:trPr>
        <w:tc>
          <w:tcPr>
            <w:tcW w:w="1951" w:type="dxa"/>
          </w:tcPr>
          <w:p w14:paraId="1F56DAA3"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620E6AD1"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Increase in the number of registered agricultural producers and providers of rural tourism services in the cross-border areas</w:t>
            </w:r>
          </w:p>
        </w:tc>
      </w:tr>
      <w:tr w:rsidR="001365F9" w:rsidRPr="001365F9" w14:paraId="0E39ED06" w14:textId="77777777" w:rsidTr="00E5652C">
        <w:trPr>
          <w:tblHeader/>
        </w:trPr>
        <w:tc>
          <w:tcPr>
            <w:tcW w:w="1951" w:type="dxa"/>
          </w:tcPr>
          <w:p w14:paraId="41C057A4"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0AEF025A"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students who have finished school and were final beneficiaries of the actions and found a job within one year of graduation (to be disaggregated by gender and type of vulnerable group)</w:t>
            </w:r>
          </w:p>
        </w:tc>
      </w:tr>
      <w:tr w:rsidR="001365F9" w:rsidRPr="001365F9" w14:paraId="6BD9162A" w14:textId="77777777" w:rsidTr="00E5652C">
        <w:trPr>
          <w:tblHeader/>
        </w:trPr>
        <w:tc>
          <w:tcPr>
            <w:tcW w:w="1951" w:type="dxa"/>
          </w:tcPr>
          <w:p w14:paraId="5F46A6BE"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34779D44"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students who have finished school and were final beneficiaries of the actions and found a job within one year of graduation (to be disaggregated by gender and type of vulnerable group)</w:t>
            </w:r>
          </w:p>
        </w:tc>
      </w:tr>
      <w:tr w:rsidR="001365F9" w:rsidRPr="001365F9" w14:paraId="1BB20C4A" w14:textId="77777777" w:rsidTr="00E5652C">
        <w:trPr>
          <w:tblHeader/>
        </w:trPr>
        <w:tc>
          <w:tcPr>
            <w:tcW w:w="1951" w:type="dxa"/>
          </w:tcPr>
          <w:p w14:paraId="023428A5"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2607FE43"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increase in the turnover and sales of the enterprises being part of the scheme</w:t>
            </w:r>
          </w:p>
        </w:tc>
      </w:tr>
      <w:tr w:rsidR="001365F9" w:rsidRPr="001365F9" w14:paraId="1805FA08" w14:textId="77777777" w:rsidTr="00E5652C">
        <w:trPr>
          <w:tblHeader/>
        </w:trPr>
        <w:tc>
          <w:tcPr>
            <w:tcW w:w="1951" w:type="dxa"/>
          </w:tcPr>
          <w:p w14:paraId="188E22FD"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1FE10EEA"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students and unemployed who have finished a VET course finding a job within one year after graduation (to be disaggregated by gender and type of vulnerable group)</w:t>
            </w:r>
          </w:p>
        </w:tc>
      </w:tr>
      <w:tr w:rsidR="001365F9" w:rsidRPr="001365F9" w14:paraId="31AF4563" w14:textId="77777777" w:rsidTr="00E5652C">
        <w:trPr>
          <w:tblHeader/>
        </w:trPr>
        <w:tc>
          <w:tcPr>
            <w:tcW w:w="1951" w:type="dxa"/>
          </w:tcPr>
          <w:p w14:paraId="3855C246"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4D0AC834"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students and unemployed who finished a VET course and found a job within one year after graduation (to be disaggregated by gender and type of vulnerable group)</w:t>
            </w:r>
          </w:p>
        </w:tc>
      </w:tr>
      <w:tr w:rsidR="001365F9" w:rsidRPr="001365F9" w14:paraId="01761F63" w14:textId="77777777" w:rsidTr="00E5652C">
        <w:trPr>
          <w:tblHeader/>
        </w:trPr>
        <w:tc>
          <w:tcPr>
            <w:tcW w:w="1951" w:type="dxa"/>
          </w:tcPr>
          <w:p w14:paraId="2C05C048"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73AE5169"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enterprises, trades and crafts accepting a continuing mentoring programme</w:t>
            </w:r>
          </w:p>
        </w:tc>
      </w:tr>
      <w:tr w:rsidR="001365F9" w:rsidRPr="001365F9" w14:paraId="140BC6A8" w14:textId="77777777" w:rsidTr="00E5652C">
        <w:trPr>
          <w:tblHeader/>
        </w:trPr>
        <w:tc>
          <w:tcPr>
            <w:tcW w:w="1951" w:type="dxa"/>
          </w:tcPr>
          <w:p w14:paraId="2B9EBE5B"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03F9750B"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increase in the number of people in cross border region who start practicing the collection, processing, cultivation and commercialisation of forest grown fruits and medical herbs (to be disaggregated by gender and type of vulnerable group)</w:t>
            </w:r>
          </w:p>
        </w:tc>
      </w:tr>
      <w:tr w:rsidR="001365F9" w:rsidRPr="001365F9" w14:paraId="12792A56" w14:textId="77777777" w:rsidTr="00E5652C">
        <w:trPr>
          <w:tblHeader/>
        </w:trPr>
        <w:tc>
          <w:tcPr>
            <w:tcW w:w="1951" w:type="dxa"/>
          </w:tcPr>
          <w:p w14:paraId="22D0D7D6"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40F502CC"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people in cross border region who start practicing the collection, processing, cultivation and commercialisation of forest grown fruits and medical herbs (to be disaggregated by gender and type of vulnerable group)</w:t>
            </w:r>
          </w:p>
        </w:tc>
      </w:tr>
      <w:tr w:rsidR="001365F9" w:rsidRPr="001365F9" w14:paraId="4D46F043" w14:textId="77777777" w:rsidTr="00E5652C">
        <w:trPr>
          <w:tblHeader/>
        </w:trPr>
        <w:tc>
          <w:tcPr>
            <w:tcW w:w="1951" w:type="dxa"/>
          </w:tcPr>
          <w:p w14:paraId="4D59D558"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0A5A8257"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population in the programme area having direct or indirect benefits as a result of the operation undertaken</w:t>
            </w:r>
          </w:p>
        </w:tc>
      </w:tr>
      <w:tr w:rsidR="001365F9" w:rsidRPr="001365F9" w14:paraId="3FC6F48F" w14:textId="77777777" w:rsidTr="00E5652C">
        <w:trPr>
          <w:tblHeader/>
        </w:trPr>
        <w:tc>
          <w:tcPr>
            <w:tcW w:w="1951" w:type="dxa"/>
          </w:tcPr>
          <w:p w14:paraId="357C1E12" w14:textId="77777777" w:rsidR="001365F9" w:rsidRPr="001365F9" w:rsidRDefault="001365F9" w:rsidP="001365F9">
            <w:pPr>
              <w:spacing w:after="200" w:line="240" w:lineRule="auto"/>
              <w:jc w:val="both"/>
              <w:rPr>
                <w:rFonts w:ascii="Times New Roman" w:eastAsia="Times New Roman" w:hAnsi="Times New Roman" w:cs="Times New Roman"/>
                <w:b/>
                <w:lang w:val="en-GB"/>
              </w:rPr>
            </w:pPr>
          </w:p>
        </w:tc>
        <w:tc>
          <w:tcPr>
            <w:tcW w:w="7903" w:type="dxa"/>
          </w:tcPr>
          <w:p w14:paraId="759A694F"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people trained in rural areas who manage to find employment and decide not to move to the cities (to be disaggregated by gender and type of vulnerable group)</w:t>
            </w:r>
          </w:p>
        </w:tc>
      </w:tr>
      <w:tr w:rsidR="001365F9" w:rsidRPr="001365F9" w14:paraId="28515522" w14:textId="77777777" w:rsidTr="00E5652C">
        <w:tc>
          <w:tcPr>
            <w:tcW w:w="1951" w:type="dxa"/>
            <w:vMerge w:val="restart"/>
          </w:tcPr>
          <w:p w14:paraId="4EA0EB57"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OUTCOME INDICATORS</w:t>
            </w:r>
          </w:p>
        </w:tc>
        <w:tc>
          <w:tcPr>
            <w:tcW w:w="7903" w:type="dxa"/>
          </w:tcPr>
          <w:p w14:paraId="0E7136D5"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organisations/institutions with increased capacities/competences (to be disaggregated by type of organisation)</w:t>
            </w:r>
          </w:p>
        </w:tc>
      </w:tr>
      <w:tr w:rsidR="001365F9" w:rsidRPr="001365F9" w14:paraId="30650593" w14:textId="77777777" w:rsidTr="00E5652C">
        <w:tc>
          <w:tcPr>
            <w:tcW w:w="1951" w:type="dxa"/>
            <w:vMerge/>
          </w:tcPr>
          <w:p w14:paraId="533BC554"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7903" w:type="dxa"/>
          </w:tcPr>
          <w:p w14:paraId="370E0866"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users of digital platforms</w:t>
            </w:r>
          </w:p>
        </w:tc>
      </w:tr>
      <w:tr w:rsidR="001365F9" w:rsidRPr="001365F9" w14:paraId="053E1BAE" w14:textId="77777777" w:rsidTr="00E5652C">
        <w:tc>
          <w:tcPr>
            <w:tcW w:w="1951" w:type="dxa"/>
            <w:vMerge/>
          </w:tcPr>
          <w:p w14:paraId="2E93AE0C"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7903" w:type="dxa"/>
          </w:tcPr>
          <w:p w14:paraId="7288CD6F"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plans implemented</w:t>
            </w:r>
          </w:p>
        </w:tc>
      </w:tr>
      <w:tr w:rsidR="001365F9" w:rsidRPr="001365F9" w14:paraId="6F094788" w14:textId="77777777" w:rsidTr="00E5652C">
        <w:tc>
          <w:tcPr>
            <w:tcW w:w="1951" w:type="dxa"/>
            <w:vMerge/>
          </w:tcPr>
          <w:p w14:paraId="3AB89B88"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7903" w:type="dxa"/>
          </w:tcPr>
          <w:p w14:paraId="57338885"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new services commercialised</w:t>
            </w:r>
          </w:p>
        </w:tc>
      </w:tr>
      <w:tr w:rsidR="001365F9" w:rsidRPr="001365F9" w14:paraId="44F9EB63" w14:textId="77777777" w:rsidTr="00E5652C">
        <w:tc>
          <w:tcPr>
            <w:tcW w:w="1951" w:type="dxa"/>
            <w:vMerge/>
          </w:tcPr>
          <w:p w14:paraId="520A17DA"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6841F251"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Level of satisfaction of users/clients with new services</w:t>
            </w:r>
          </w:p>
        </w:tc>
      </w:tr>
      <w:tr w:rsidR="001365F9" w:rsidRPr="001365F9" w14:paraId="6E2D1B14" w14:textId="77777777" w:rsidTr="00E5652C">
        <w:tc>
          <w:tcPr>
            <w:tcW w:w="1951" w:type="dxa"/>
          </w:tcPr>
          <w:p w14:paraId="42C80643"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EA51541"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Level of satisfaction of trainees with new training courses</w:t>
            </w:r>
          </w:p>
        </w:tc>
      </w:tr>
      <w:tr w:rsidR="001365F9" w:rsidRPr="001365F9" w14:paraId="3BF0E620" w14:textId="77777777" w:rsidTr="00E5652C">
        <w:tc>
          <w:tcPr>
            <w:tcW w:w="1951" w:type="dxa"/>
          </w:tcPr>
          <w:p w14:paraId="5374BE82"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40BD5EF6"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 businesses established as a result of the call (to be disaggregated by gender and type of vulnerable group of the entrepreneur)</w:t>
            </w:r>
          </w:p>
        </w:tc>
      </w:tr>
      <w:tr w:rsidR="001365F9" w:rsidRPr="001365F9" w14:paraId="05DB3DC5" w14:textId="77777777" w:rsidTr="00E5652C">
        <w:tc>
          <w:tcPr>
            <w:tcW w:w="1951" w:type="dxa"/>
          </w:tcPr>
          <w:p w14:paraId="23B91C8A"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F88957B"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Increased level of competences among the trainees</w:t>
            </w:r>
          </w:p>
        </w:tc>
      </w:tr>
      <w:tr w:rsidR="001365F9" w:rsidRPr="001365F9" w14:paraId="194204CE" w14:textId="77777777" w:rsidTr="00E5652C">
        <w:tc>
          <w:tcPr>
            <w:tcW w:w="1951" w:type="dxa"/>
          </w:tcPr>
          <w:p w14:paraId="46DD56E1"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345AC4F0"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private and/or public sector operators developing possibilities and conditions for practical training of unemployed</w:t>
            </w:r>
          </w:p>
        </w:tc>
      </w:tr>
      <w:tr w:rsidR="001365F9" w:rsidRPr="001365F9" w14:paraId="5744DC21" w14:textId="77777777" w:rsidTr="00E5652C">
        <w:tc>
          <w:tcPr>
            <w:tcW w:w="1951" w:type="dxa"/>
          </w:tcPr>
          <w:p w14:paraId="14BF0F9B"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0C66CB4"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new/improved cooperation models, programmes, products, services, tools, complementary courses (e.g. e-learning), industrial and commercial processes implemented/utilized</w:t>
            </w:r>
          </w:p>
        </w:tc>
      </w:tr>
      <w:tr w:rsidR="001365F9" w:rsidRPr="001365F9" w14:paraId="0877C1AF" w14:textId="77777777" w:rsidTr="00E5652C">
        <w:tc>
          <w:tcPr>
            <w:tcW w:w="1951" w:type="dxa"/>
          </w:tcPr>
          <w:p w14:paraId="07BDB450"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13BB033C"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 employment and career information centres established</w:t>
            </w:r>
          </w:p>
        </w:tc>
      </w:tr>
      <w:tr w:rsidR="001365F9" w:rsidRPr="001365F9" w14:paraId="4C714333" w14:textId="77777777" w:rsidTr="00E5652C">
        <w:tc>
          <w:tcPr>
            <w:tcW w:w="1951" w:type="dxa"/>
          </w:tcPr>
          <w:p w14:paraId="754E027B"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4CC21375"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companies in which operations, products and/or processes were improved through joint initiatives</w:t>
            </w:r>
          </w:p>
        </w:tc>
      </w:tr>
      <w:tr w:rsidR="001365F9" w:rsidRPr="001365F9" w14:paraId="5AC6B9B1" w14:textId="77777777" w:rsidTr="00E5652C">
        <w:tc>
          <w:tcPr>
            <w:tcW w:w="1951" w:type="dxa"/>
          </w:tcPr>
          <w:p w14:paraId="302BD13F"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1C072FF0"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participants with increased employability and employment competences (to be disaggregated by gender and type of vulnerable group)</w:t>
            </w:r>
          </w:p>
        </w:tc>
      </w:tr>
      <w:tr w:rsidR="001365F9" w:rsidRPr="001365F9" w14:paraId="7C8D252C" w14:textId="77777777" w:rsidTr="00E5652C">
        <w:tc>
          <w:tcPr>
            <w:tcW w:w="1951" w:type="dxa"/>
          </w:tcPr>
          <w:p w14:paraId="14CE9B49"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5280D25"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 xml:space="preserve">Number of enterprises involved in cooperation with education institutions for creating adequate training curricula </w:t>
            </w:r>
          </w:p>
        </w:tc>
      </w:tr>
      <w:tr w:rsidR="001365F9" w:rsidRPr="001365F9" w14:paraId="0961A568" w14:textId="77777777" w:rsidTr="00E5652C">
        <w:tc>
          <w:tcPr>
            <w:tcW w:w="1951" w:type="dxa"/>
          </w:tcPr>
          <w:p w14:paraId="4DD7F5EE"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7102897E"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No of agreements concluded for integration of cross-border labour markets</w:t>
            </w:r>
          </w:p>
        </w:tc>
      </w:tr>
      <w:tr w:rsidR="001365F9" w:rsidRPr="001365F9" w14:paraId="3EE10E02" w14:textId="77777777" w:rsidTr="00E5652C">
        <w:tc>
          <w:tcPr>
            <w:tcW w:w="1951" w:type="dxa"/>
          </w:tcPr>
          <w:p w14:paraId="0213395D"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368C4934"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teachers and social services staff participating in the implementation of these operations in favour of vulnerable groups (to be disaggregated by gender)</w:t>
            </w:r>
          </w:p>
        </w:tc>
      </w:tr>
      <w:tr w:rsidR="001365F9" w:rsidRPr="001365F9" w14:paraId="1C7335AA" w14:textId="77777777" w:rsidTr="00E5652C">
        <w:tc>
          <w:tcPr>
            <w:tcW w:w="1951" w:type="dxa"/>
          </w:tcPr>
          <w:p w14:paraId="5AE34375"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B9FCC73"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increase in the number of people employed as a result of work of labour promotion institutions</w:t>
            </w:r>
          </w:p>
        </w:tc>
      </w:tr>
      <w:tr w:rsidR="001365F9" w:rsidRPr="001365F9" w14:paraId="62838EA2" w14:textId="77777777" w:rsidTr="00E5652C">
        <w:tc>
          <w:tcPr>
            <w:tcW w:w="1951" w:type="dxa"/>
          </w:tcPr>
          <w:p w14:paraId="0ADE8517"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15A47E07"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training curricula/courses recognised/certified</w:t>
            </w:r>
          </w:p>
        </w:tc>
      </w:tr>
      <w:tr w:rsidR="001365F9" w:rsidRPr="001365F9" w14:paraId="30D9C904" w14:textId="77777777" w:rsidTr="00E5652C">
        <w:tc>
          <w:tcPr>
            <w:tcW w:w="1951" w:type="dxa"/>
          </w:tcPr>
          <w:p w14:paraId="6C03D09D"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69670939"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certificates granted to enterprises for the implementation of quality systems</w:t>
            </w:r>
          </w:p>
        </w:tc>
      </w:tr>
      <w:tr w:rsidR="001365F9" w:rsidRPr="001365F9" w14:paraId="0E7A8080" w14:textId="77777777" w:rsidTr="00E5652C">
        <w:tc>
          <w:tcPr>
            <w:tcW w:w="1951" w:type="dxa"/>
          </w:tcPr>
          <w:p w14:paraId="2E017B37"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9E0C1E1"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economic operators participating in capacity building for sustainable use of local resources and market needs</w:t>
            </w:r>
          </w:p>
        </w:tc>
      </w:tr>
      <w:tr w:rsidR="001365F9" w:rsidRPr="001365F9" w14:paraId="5E9D97CA" w14:textId="77777777" w:rsidTr="00E5652C">
        <w:tc>
          <w:tcPr>
            <w:tcW w:w="1951" w:type="dxa"/>
          </w:tcPr>
          <w:p w14:paraId="0CA064FA"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04E8053"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students and unemployed who have finished a VET course (to be disaggregated by gender and type of vulnerable group)</w:t>
            </w:r>
          </w:p>
        </w:tc>
      </w:tr>
      <w:tr w:rsidR="001365F9" w:rsidRPr="001365F9" w14:paraId="39D89CE1" w14:textId="77777777" w:rsidTr="00E5652C">
        <w:tc>
          <w:tcPr>
            <w:tcW w:w="1951" w:type="dxa"/>
          </w:tcPr>
          <w:p w14:paraId="5ED4FD98"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2C1196F2"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the people being final beneficiaries of the actions registered as active job seekers (to be disaggregated by gender and type of vulnerable group)</w:t>
            </w:r>
          </w:p>
        </w:tc>
      </w:tr>
      <w:tr w:rsidR="001365F9" w:rsidRPr="001365F9" w14:paraId="4EA2C169" w14:textId="77777777" w:rsidTr="00E5652C">
        <w:tc>
          <w:tcPr>
            <w:tcW w:w="1951" w:type="dxa"/>
          </w:tcPr>
          <w:p w14:paraId="46072AD8"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1C0388C5"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vocational educational institutions whose capacities were increased</w:t>
            </w:r>
          </w:p>
        </w:tc>
      </w:tr>
      <w:tr w:rsidR="001365F9" w:rsidRPr="001365F9" w14:paraId="3E035069" w14:textId="77777777" w:rsidTr="00E5652C">
        <w:tc>
          <w:tcPr>
            <w:tcW w:w="1951" w:type="dxa"/>
          </w:tcPr>
          <w:p w14:paraId="54E2BCCC"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1971CE48"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occupational standards and training programs accredited and validated by relevant institutions in participating countries</w:t>
            </w:r>
          </w:p>
        </w:tc>
      </w:tr>
      <w:tr w:rsidR="001365F9" w:rsidRPr="001365F9" w14:paraId="1E48F50C" w14:textId="77777777" w:rsidTr="00E5652C">
        <w:tc>
          <w:tcPr>
            <w:tcW w:w="1951" w:type="dxa"/>
          </w:tcPr>
          <w:p w14:paraId="2030A516"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53A07C6"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Percentage of increase in the number of unemployed that enter in the training programmes in Vocational Training Centres (VTCs) (to be disaggregated by gender and type of vulnerable group)</w:t>
            </w:r>
          </w:p>
        </w:tc>
      </w:tr>
      <w:tr w:rsidR="001365F9" w:rsidRPr="001365F9" w14:paraId="4CC78C80" w14:textId="77777777" w:rsidTr="00E5652C">
        <w:tc>
          <w:tcPr>
            <w:tcW w:w="1951" w:type="dxa"/>
          </w:tcPr>
          <w:p w14:paraId="6FED9716"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8CA1D02"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unemployed that enter in the training programmes in VTCs (to be disaggregated by gender and type of vulnerable group)</w:t>
            </w:r>
          </w:p>
        </w:tc>
      </w:tr>
      <w:tr w:rsidR="001365F9" w:rsidRPr="001365F9" w14:paraId="503D5289" w14:textId="77777777" w:rsidTr="00E5652C">
        <w:tc>
          <w:tcPr>
            <w:tcW w:w="1951" w:type="dxa"/>
          </w:tcPr>
          <w:p w14:paraId="1E65DBE0"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44B0DDE4"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trained beneficiaries who start practicing the collection, processing, cultivation and commercialisation of forest-grown fruits and medical herbs (to be disaggregated by age, gender and type of vulnerable group)</w:t>
            </w:r>
          </w:p>
        </w:tc>
      </w:tr>
      <w:tr w:rsidR="001365F9" w:rsidRPr="001365F9" w14:paraId="2A5EB51F" w14:textId="77777777" w:rsidTr="00E5652C">
        <w:tc>
          <w:tcPr>
            <w:tcW w:w="1951" w:type="dxa"/>
          </w:tcPr>
          <w:p w14:paraId="5B944263"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61C3AA07"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the people being final beneficiaries of the actions registered as active job seekers (to be disaggregated by gender and type of vulnerable group)</w:t>
            </w:r>
          </w:p>
        </w:tc>
      </w:tr>
      <w:tr w:rsidR="001365F9" w:rsidRPr="001365F9" w14:paraId="2F0657FC" w14:textId="77777777" w:rsidTr="00E5652C">
        <w:tc>
          <w:tcPr>
            <w:tcW w:w="1951" w:type="dxa"/>
            <w:vMerge w:val="restart"/>
          </w:tcPr>
          <w:p w14:paraId="0E57334B"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OUTPUT INDICATORS</w:t>
            </w:r>
          </w:p>
        </w:tc>
        <w:tc>
          <w:tcPr>
            <w:tcW w:w="7903" w:type="dxa"/>
          </w:tcPr>
          <w:p w14:paraId="42576D3B"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projects implemented in relation to this specific objective</w:t>
            </w:r>
          </w:p>
        </w:tc>
      </w:tr>
      <w:tr w:rsidR="001365F9" w:rsidRPr="001365F9" w14:paraId="0692B414" w14:textId="77777777" w:rsidTr="00E5652C">
        <w:tc>
          <w:tcPr>
            <w:tcW w:w="1951" w:type="dxa"/>
            <w:vMerge/>
          </w:tcPr>
          <w:p w14:paraId="216A3970"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32A3DD5"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organisations directly involved in the implementation of this type of projects (to be disaggregated by type of organisation)</w:t>
            </w:r>
          </w:p>
        </w:tc>
      </w:tr>
      <w:tr w:rsidR="001365F9" w:rsidRPr="001365F9" w14:paraId="3D6EA1A2" w14:textId="77777777" w:rsidTr="00E5652C">
        <w:tc>
          <w:tcPr>
            <w:tcW w:w="1951" w:type="dxa"/>
            <w:vMerge/>
          </w:tcPr>
          <w:p w14:paraId="45131060"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7680AAF"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inter-sectoral (local authorities-CSOs-private sector-public agencies-research and educational institutions) partnerships implementing this type of projects</w:t>
            </w:r>
          </w:p>
        </w:tc>
      </w:tr>
      <w:tr w:rsidR="001365F9" w:rsidRPr="001365F9" w14:paraId="1EBCE124" w14:textId="77777777" w:rsidTr="00E5652C">
        <w:tc>
          <w:tcPr>
            <w:tcW w:w="1951" w:type="dxa"/>
            <w:vMerge/>
          </w:tcPr>
          <w:p w14:paraId="583B9752" w14:textId="77777777" w:rsidR="001365F9" w:rsidRPr="001365F9" w:rsidRDefault="001365F9" w:rsidP="001365F9">
            <w:pPr>
              <w:spacing w:after="200" w:line="240" w:lineRule="auto"/>
              <w:ind w:left="720"/>
              <w:jc w:val="both"/>
              <w:rPr>
                <w:rFonts w:ascii="Times New Roman" w:eastAsia="Times New Roman" w:hAnsi="Times New Roman" w:cs="Times New Roman"/>
                <w:lang w:val="en-GB"/>
              </w:rPr>
            </w:pPr>
          </w:p>
        </w:tc>
        <w:tc>
          <w:tcPr>
            <w:tcW w:w="7903" w:type="dxa"/>
          </w:tcPr>
          <w:p w14:paraId="01290BF8"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information/promotion campaigns implemented</w:t>
            </w:r>
          </w:p>
        </w:tc>
      </w:tr>
      <w:tr w:rsidR="001365F9" w:rsidRPr="001365F9" w14:paraId="6B6DF2EE" w14:textId="77777777" w:rsidTr="00E5652C">
        <w:tc>
          <w:tcPr>
            <w:tcW w:w="1951" w:type="dxa"/>
            <w:vMerge/>
          </w:tcPr>
          <w:p w14:paraId="4F15F6D3"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18AACC57"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Number of information/promotion events organised (to be disaggregated by type of event: conferences, exhibitions, fairs, other)</w:t>
            </w:r>
          </w:p>
        </w:tc>
      </w:tr>
      <w:tr w:rsidR="001365F9" w:rsidRPr="001365F9" w14:paraId="1B14D6EA" w14:textId="77777777" w:rsidTr="00E5652C">
        <w:tc>
          <w:tcPr>
            <w:tcW w:w="1951" w:type="dxa"/>
          </w:tcPr>
          <w:p w14:paraId="740D7FAE"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44E833B7"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participants in information/promotion events (to be disaggregated by type of event, type of vulnerable group and gender)</w:t>
            </w:r>
          </w:p>
        </w:tc>
      </w:tr>
      <w:tr w:rsidR="001365F9" w:rsidRPr="001365F9" w14:paraId="56BB6828" w14:textId="77777777" w:rsidTr="00E5652C">
        <w:tc>
          <w:tcPr>
            <w:tcW w:w="1951" w:type="dxa"/>
          </w:tcPr>
          <w:p w14:paraId="098583E9"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62223E42"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promotion materials produced and distributed/published/broadcasted (to be disaggregated by type of promotional material)</w:t>
            </w:r>
          </w:p>
        </w:tc>
      </w:tr>
      <w:tr w:rsidR="001365F9" w:rsidRPr="001365F9" w14:paraId="45A7C92C" w14:textId="77777777" w:rsidTr="00E5652C">
        <w:tc>
          <w:tcPr>
            <w:tcW w:w="1951" w:type="dxa"/>
          </w:tcPr>
          <w:p w14:paraId="6E979BDF"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4943B5F1"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people reached by information/promotion campaigns</w:t>
            </w:r>
          </w:p>
        </w:tc>
      </w:tr>
      <w:tr w:rsidR="001365F9" w:rsidRPr="001365F9" w14:paraId="47B422F9" w14:textId="77777777" w:rsidTr="00E5652C">
        <w:tc>
          <w:tcPr>
            <w:tcW w:w="1951" w:type="dxa"/>
          </w:tcPr>
          <w:p w14:paraId="50DD8908"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DDECEE6"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capacity building events organised (to be disaggregated by type of event: trainings, workshops, seminars, other)</w:t>
            </w:r>
          </w:p>
        </w:tc>
      </w:tr>
      <w:tr w:rsidR="001365F9" w:rsidRPr="001365F9" w14:paraId="6D216C9B" w14:textId="77777777" w:rsidTr="00E5652C">
        <w:tc>
          <w:tcPr>
            <w:tcW w:w="1951" w:type="dxa"/>
          </w:tcPr>
          <w:p w14:paraId="64AE86FE"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167DA4A1"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participants in capacity building events organised (to be disaggregated by type of event, type of vulnerable group and gender)</w:t>
            </w:r>
          </w:p>
        </w:tc>
      </w:tr>
      <w:tr w:rsidR="001365F9" w:rsidRPr="001365F9" w14:paraId="221DA7FF" w14:textId="77777777" w:rsidTr="00E5652C">
        <w:tc>
          <w:tcPr>
            <w:tcW w:w="1951" w:type="dxa"/>
          </w:tcPr>
          <w:p w14:paraId="36507863"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48272E07"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training curricula/courses developed</w:t>
            </w:r>
          </w:p>
        </w:tc>
      </w:tr>
      <w:tr w:rsidR="001365F9" w:rsidRPr="001365F9" w14:paraId="1EE868F2" w14:textId="77777777" w:rsidTr="00E5652C">
        <w:tc>
          <w:tcPr>
            <w:tcW w:w="1951" w:type="dxa"/>
          </w:tcPr>
          <w:p w14:paraId="66C2B93A"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748CCDF"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studies developed (e.g. baseline, (pre)feasibility, research studies, etc)</w:t>
            </w:r>
          </w:p>
        </w:tc>
      </w:tr>
      <w:tr w:rsidR="001365F9" w:rsidRPr="001365F9" w14:paraId="6C4145C1" w14:textId="77777777" w:rsidTr="00E5652C">
        <w:tc>
          <w:tcPr>
            <w:tcW w:w="1951" w:type="dxa"/>
          </w:tcPr>
          <w:p w14:paraId="550ECEE6"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3424363B"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digital platforms (information systems) developed</w:t>
            </w:r>
          </w:p>
        </w:tc>
      </w:tr>
      <w:tr w:rsidR="001365F9" w:rsidRPr="001365F9" w14:paraId="753B8E15" w14:textId="77777777" w:rsidTr="00E5652C">
        <w:tc>
          <w:tcPr>
            <w:tcW w:w="1951" w:type="dxa"/>
          </w:tcPr>
          <w:p w14:paraId="1F1DF287"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AEDF0CB"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websites operational</w:t>
            </w:r>
          </w:p>
        </w:tc>
      </w:tr>
      <w:tr w:rsidR="001365F9" w:rsidRPr="001365F9" w14:paraId="3D5309B5" w14:textId="77777777" w:rsidTr="00E5652C">
        <w:tc>
          <w:tcPr>
            <w:tcW w:w="1951" w:type="dxa"/>
          </w:tcPr>
          <w:p w14:paraId="08C6C2E1"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4C2EDFF8"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sets of equipment purchased and made available to target groups</w:t>
            </w:r>
          </w:p>
        </w:tc>
      </w:tr>
      <w:tr w:rsidR="001365F9" w:rsidRPr="001365F9" w14:paraId="4B3BADC5" w14:textId="77777777" w:rsidTr="00E5652C">
        <w:tc>
          <w:tcPr>
            <w:tcW w:w="1951" w:type="dxa"/>
          </w:tcPr>
          <w:p w14:paraId="35A82BB6"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FA1BF7C"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cross-border networks/partnerships formed</w:t>
            </w:r>
          </w:p>
        </w:tc>
      </w:tr>
      <w:tr w:rsidR="001365F9" w:rsidRPr="001365F9" w14:paraId="76BBAB4C" w14:textId="77777777" w:rsidTr="00E5652C">
        <w:tc>
          <w:tcPr>
            <w:tcW w:w="1951" w:type="dxa"/>
          </w:tcPr>
          <w:p w14:paraId="4B864179"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788A8FCD"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organisations participating in cross-border networks/partnerships formed (to be disaggregated by type of organisation)</w:t>
            </w:r>
          </w:p>
        </w:tc>
      </w:tr>
      <w:tr w:rsidR="001365F9" w:rsidRPr="001365F9" w14:paraId="2D9FE09E" w14:textId="77777777" w:rsidTr="00E5652C">
        <w:tc>
          <w:tcPr>
            <w:tcW w:w="1951" w:type="dxa"/>
          </w:tcPr>
          <w:p w14:paraId="18A77E52"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6CA5BF11"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cross-border cooperation agreements signed</w:t>
            </w:r>
          </w:p>
        </w:tc>
      </w:tr>
      <w:tr w:rsidR="001365F9" w:rsidRPr="001365F9" w14:paraId="5916CC54" w14:textId="77777777" w:rsidTr="00E5652C">
        <w:tc>
          <w:tcPr>
            <w:tcW w:w="1951" w:type="dxa"/>
          </w:tcPr>
          <w:p w14:paraId="6978E789"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E576050"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plans developed (e.g. strategic, investments, business plans, etc)</w:t>
            </w:r>
          </w:p>
        </w:tc>
      </w:tr>
      <w:tr w:rsidR="001365F9" w:rsidRPr="001365F9" w14:paraId="1629E01B" w14:textId="77777777" w:rsidTr="00E5652C">
        <w:tc>
          <w:tcPr>
            <w:tcW w:w="1951" w:type="dxa"/>
          </w:tcPr>
          <w:p w14:paraId="5AA9A89A"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39B5FFFA"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participants in common education and training schemes to combat unemployment (to be disaggregated by gender and type of vulnerable group)</w:t>
            </w:r>
          </w:p>
        </w:tc>
      </w:tr>
      <w:tr w:rsidR="001365F9" w:rsidRPr="001365F9" w14:paraId="6ED840FA" w14:textId="77777777" w:rsidTr="00E5652C">
        <w:tc>
          <w:tcPr>
            <w:tcW w:w="1951" w:type="dxa"/>
          </w:tcPr>
          <w:p w14:paraId="5F872DD2"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FF5AC1A"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 services developed</w:t>
            </w:r>
          </w:p>
        </w:tc>
      </w:tr>
      <w:tr w:rsidR="001365F9" w:rsidRPr="001365F9" w14:paraId="328FFB41" w14:textId="77777777" w:rsidTr="00E5652C">
        <w:tc>
          <w:tcPr>
            <w:tcW w:w="1951" w:type="dxa"/>
          </w:tcPr>
          <w:p w14:paraId="7941A75C"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66BE6E07"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facilities enhanced</w:t>
            </w:r>
          </w:p>
        </w:tc>
      </w:tr>
      <w:tr w:rsidR="001365F9" w:rsidRPr="001365F9" w14:paraId="42C02D0E" w14:textId="77777777" w:rsidTr="00E5652C">
        <w:tc>
          <w:tcPr>
            <w:tcW w:w="1951" w:type="dxa"/>
          </w:tcPr>
          <w:p w14:paraId="58A6B7FD"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EED5AC7"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manuals, guidelines, handbooks developed</w:t>
            </w:r>
          </w:p>
        </w:tc>
      </w:tr>
      <w:tr w:rsidR="001365F9" w:rsidRPr="001365F9" w14:paraId="2B3E6D74" w14:textId="77777777" w:rsidTr="00E5652C">
        <w:tc>
          <w:tcPr>
            <w:tcW w:w="1951" w:type="dxa"/>
          </w:tcPr>
          <w:p w14:paraId="618D44BB"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392A130"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study visits organised</w:t>
            </w:r>
          </w:p>
        </w:tc>
      </w:tr>
      <w:tr w:rsidR="001365F9" w:rsidRPr="001365F9" w14:paraId="12AA3466" w14:textId="77777777" w:rsidTr="00E5652C">
        <w:tc>
          <w:tcPr>
            <w:tcW w:w="1951" w:type="dxa"/>
          </w:tcPr>
          <w:p w14:paraId="14F9CBC4"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4E0AE2C3"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participants in study visits (to be disaggregated by gender and type of vulnerable group)</w:t>
            </w:r>
          </w:p>
        </w:tc>
      </w:tr>
      <w:tr w:rsidR="001365F9" w:rsidRPr="001365F9" w14:paraId="75864FE1" w14:textId="77777777" w:rsidTr="00E5652C">
        <w:tc>
          <w:tcPr>
            <w:tcW w:w="1951" w:type="dxa"/>
          </w:tcPr>
          <w:p w14:paraId="26A8F390"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3A94B23B"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persons obtaining new practical skills (thanks to VET programmes, internships and/or entrepreneurial schemes) which directly contribute to their employability (to be disaggregated by gender and type of vulnerable group)</w:t>
            </w:r>
          </w:p>
        </w:tc>
      </w:tr>
      <w:tr w:rsidR="001365F9" w:rsidRPr="001365F9" w14:paraId="2683D4E4" w14:textId="77777777" w:rsidTr="00E5652C">
        <w:tc>
          <w:tcPr>
            <w:tcW w:w="1951" w:type="dxa"/>
          </w:tcPr>
          <w:p w14:paraId="3CB371C2"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4B20059A"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internship programmes supporting new business opportunities of unemployed, including social entrepreneurship activities implemented</w:t>
            </w:r>
          </w:p>
        </w:tc>
      </w:tr>
      <w:tr w:rsidR="001365F9" w:rsidRPr="001365F9" w14:paraId="7C686957" w14:textId="77777777" w:rsidTr="00E5652C">
        <w:tc>
          <w:tcPr>
            <w:tcW w:w="1951" w:type="dxa"/>
          </w:tcPr>
          <w:p w14:paraId="2A8AF08B"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2F3AC370"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interns involved (to be disaggregated by gender and type of vulnerable group)</w:t>
            </w:r>
          </w:p>
        </w:tc>
      </w:tr>
      <w:tr w:rsidR="001365F9" w:rsidRPr="001365F9" w14:paraId="1910272F" w14:textId="77777777" w:rsidTr="00E5652C">
        <w:tc>
          <w:tcPr>
            <w:tcW w:w="1951" w:type="dxa"/>
          </w:tcPr>
          <w:p w14:paraId="4C9E1DA6"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68E44AA2"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mentoring support services supporting new business opportunities of unemployed, including social entrepreneurship activities delivered</w:t>
            </w:r>
          </w:p>
        </w:tc>
      </w:tr>
      <w:tr w:rsidR="001365F9" w:rsidRPr="001365F9" w14:paraId="1FA723CF" w14:textId="77777777" w:rsidTr="00E5652C">
        <w:tc>
          <w:tcPr>
            <w:tcW w:w="1951" w:type="dxa"/>
          </w:tcPr>
          <w:p w14:paraId="1BBBF2FE"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1465C79A"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persons receiving mentoring support (to be disaggregated by gender and type of vulnerable group)</w:t>
            </w:r>
          </w:p>
        </w:tc>
      </w:tr>
      <w:tr w:rsidR="001365F9" w:rsidRPr="001365F9" w14:paraId="3701A6C1" w14:textId="77777777" w:rsidTr="00E5652C">
        <w:tc>
          <w:tcPr>
            <w:tcW w:w="1951" w:type="dxa"/>
          </w:tcPr>
          <w:p w14:paraId="6A156CE6"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2FFB64E"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 VET and life-long learning programmes implemented</w:t>
            </w:r>
          </w:p>
        </w:tc>
      </w:tr>
      <w:tr w:rsidR="001365F9" w:rsidRPr="001365F9" w14:paraId="2F05B8A1" w14:textId="77777777" w:rsidTr="00E5652C">
        <w:tc>
          <w:tcPr>
            <w:tcW w:w="1951" w:type="dxa"/>
          </w:tcPr>
          <w:p w14:paraId="5566FA7A"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6AA3F548"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people trained through new life-long learning services (to be disaggregated by gender and type of vulnerable group)</w:t>
            </w:r>
          </w:p>
        </w:tc>
      </w:tr>
      <w:tr w:rsidR="001365F9" w:rsidRPr="001365F9" w14:paraId="7C77C1B4" w14:textId="77777777" w:rsidTr="00E5652C">
        <w:tc>
          <w:tcPr>
            <w:tcW w:w="1951" w:type="dxa"/>
          </w:tcPr>
          <w:p w14:paraId="0988BA6E"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D64BB71"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campaigns for self-employment implemented</w:t>
            </w:r>
          </w:p>
        </w:tc>
      </w:tr>
      <w:tr w:rsidR="001365F9" w:rsidRPr="001365F9" w14:paraId="3D29DD7D" w14:textId="77777777" w:rsidTr="00E5652C">
        <w:tc>
          <w:tcPr>
            <w:tcW w:w="1951" w:type="dxa"/>
          </w:tcPr>
          <w:p w14:paraId="194F0690"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7BB72A5"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cross-border partnerships between labour promotion institutions formalized</w:t>
            </w:r>
          </w:p>
        </w:tc>
      </w:tr>
      <w:tr w:rsidR="001365F9" w:rsidRPr="001365F9" w14:paraId="54A0691D" w14:textId="77777777" w:rsidTr="00E5652C">
        <w:tc>
          <w:tcPr>
            <w:tcW w:w="1951" w:type="dxa"/>
          </w:tcPr>
          <w:p w14:paraId="0A22CB12"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73D53007"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people involved in self-employment initiatives (to be disaggregated by gender and type of vulnerable group)</w:t>
            </w:r>
          </w:p>
        </w:tc>
      </w:tr>
      <w:tr w:rsidR="001365F9" w:rsidRPr="001365F9" w14:paraId="325E3819" w14:textId="77777777" w:rsidTr="00E5652C">
        <w:tc>
          <w:tcPr>
            <w:tcW w:w="1951" w:type="dxa"/>
          </w:tcPr>
          <w:p w14:paraId="28ED5F05"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3563025B"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people trained for establishing their own business (to be disaggregated by gender and type of vulnerable group)</w:t>
            </w:r>
          </w:p>
        </w:tc>
      </w:tr>
      <w:tr w:rsidR="001365F9" w:rsidRPr="001365F9" w14:paraId="293F0157" w14:textId="77777777" w:rsidTr="00E5652C">
        <w:tc>
          <w:tcPr>
            <w:tcW w:w="1951" w:type="dxa"/>
          </w:tcPr>
          <w:p w14:paraId="639AE528"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485613B6"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business start-up packs (equipment and supplies) provided</w:t>
            </w:r>
          </w:p>
        </w:tc>
      </w:tr>
      <w:tr w:rsidR="001365F9" w:rsidRPr="001365F9" w14:paraId="226B4754" w14:textId="77777777" w:rsidTr="00E5652C">
        <w:tc>
          <w:tcPr>
            <w:tcW w:w="1951" w:type="dxa"/>
          </w:tcPr>
          <w:p w14:paraId="7123205F"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6B9DDE6F"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fairs visited</w:t>
            </w:r>
          </w:p>
        </w:tc>
      </w:tr>
      <w:tr w:rsidR="001365F9" w:rsidRPr="001365F9" w14:paraId="27B584E3" w14:textId="77777777" w:rsidTr="00E5652C">
        <w:tc>
          <w:tcPr>
            <w:tcW w:w="1951" w:type="dxa"/>
          </w:tcPr>
          <w:p w14:paraId="089C36DD"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6BF16B7D"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 products developed</w:t>
            </w:r>
          </w:p>
        </w:tc>
      </w:tr>
      <w:tr w:rsidR="001365F9" w:rsidRPr="001365F9" w14:paraId="7ABE77C0" w14:textId="77777777" w:rsidTr="00E5652C">
        <w:tc>
          <w:tcPr>
            <w:tcW w:w="1951" w:type="dxa"/>
          </w:tcPr>
          <w:p w14:paraId="79B7B049"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16F2C6B9"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 industrial and commercial processes developed</w:t>
            </w:r>
          </w:p>
        </w:tc>
      </w:tr>
      <w:tr w:rsidR="001365F9" w:rsidRPr="001365F9" w14:paraId="64AA0781" w14:textId="77777777" w:rsidTr="00E5652C">
        <w:tc>
          <w:tcPr>
            <w:tcW w:w="1951" w:type="dxa"/>
          </w:tcPr>
          <w:p w14:paraId="78050B11"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74867100"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local value chains built</w:t>
            </w:r>
          </w:p>
        </w:tc>
      </w:tr>
      <w:tr w:rsidR="001365F9" w:rsidRPr="001365F9" w14:paraId="6D4AB818" w14:textId="77777777" w:rsidTr="00E5652C">
        <w:tc>
          <w:tcPr>
            <w:tcW w:w="1951" w:type="dxa"/>
          </w:tcPr>
          <w:p w14:paraId="69EEDF77"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BFFBEE3"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co-working facilities established</w:t>
            </w:r>
          </w:p>
        </w:tc>
      </w:tr>
      <w:tr w:rsidR="001365F9" w:rsidRPr="001365F9" w14:paraId="3569C97E" w14:textId="77777777" w:rsidTr="00E5652C">
        <w:tc>
          <w:tcPr>
            <w:tcW w:w="1951" w:type="dxa"/>
          </w:tcPr>
          <w:p w14:paraId="6685624F"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261958A0"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talent development programmes implemented</w:t>
            </w:r>
          </w:p>
        </w:tc>
      </w:tr>
      <w:tr w:rsidR="001365F9" w:rsidRPr="001365F9" w14:paraId="4C55D8BC" w14:textId="77777777" w:rsidTr="00E5652C">
        <w:tc>
          <w:tcPr>
            <w:tcW w:w="1951" w:type="dxa"/>
          </w:tcPr>
          <w:p w14:paraId="3663B8AC"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2AB0666B"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SMEs supported to work with students/unemployed</w:t>
            </w:r>
          </w:p>
        </w:tc>
      </w:tr>
      <w:tr w:rsidR="001365F9" w:rsidRPr="001365F9" w14:paraId="4686DE45" w14:textId="77777777" w:rsidTr="00E5652C">
        <w:tc>
          <w:tcPr>
            <w:tcW w:w="1951" w:type="dxa"/>
          </w:tcPr>
          <w:p w14:paraId="1468712D"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5CA8CC4"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events organised for the integration and employability of vulnerable groups</w:t>
            </w:r>
          </w:p>
        </w:tc>
      </w:tr>
      <w:tr w:rsidR="001365F9" w:rsidRPr="001365F9" w14:paraId="30693898" w14:textId="77777777" w:rsidTr="00E5652C">
        <w:tc>
          <w:tcPr>
            <w:tcW w:w="1951" w:type="dxa"/>
          </w:tcPr>
          <w:p w14:paraId="3F09D735"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7791D36F"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participants in events organised for the integration and employability of vulnerable groups (to be disaggregated by gender and type of vulnerable group)</w:t>
            </w:r>
          </w:p>
        </w:tc>
      </w:tr>
      <w:tr w:rsidR="001365F9" w:rsidRPr="001365F9" w14:paraId="7CD9BF4D" w14:textId="77777777" w:rsidTr="00E5652C">
        <w:tc>
          <w:tcPr>
            <w:tcW w:w="1951" w:type="dxa"/>
          </w:tcPr>
          <w:p w14:paraId="4FACEF04"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385A5774"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Knowledge base established (mapping of resources and potentials, common strategic development concepts) due to, for instance, studies, databases or other</w:t>
            </w:r>
          </w:p>
        </w:tc>
      </w:tr>
      <w:tr w:rsidR="001365F9" w:rsidRPr="001365F9" w14:paraId="5916462B" w14:textId="77777777" w:rsidTr="00E5652C">
        <w:tc>
          <w:tcPr>
            <w:tcW w:w="1951" w:type="dxa"/>
          </w:tcPr>
          <w:p w14:paraId="488CD5B9"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DEFF1A6"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organisations participating in fairs (to be disaggregated by type of organisation)</w:t>
            </w:r>
          </w:p>
        </w:tc>
      </w:tr>
      <w:tr w:rsidR="001365F9" w:rsidRPr="001365F9" w14:paraId="2FD074B0" w14:textId="77777777" w:rsidTr="00E5652C">
        <w:tc>
          <w:tcPr>
            <w:tcW w:w="1951" w:type="dxa"/>
          </w:tcPr>
          <w:p w14:paraId="468EC9CB"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6EE05958"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participants in fairs visited (to be disaggregated by gender and type of vulnerable group)</w:t>
            </w:r>
          </w:p>
        </w:tc>
      </w:tr>
      <w:tr w:rsidR="001365F9" w:rsidRPr="001365F9" w14:paraId="193FB2E5" w14:textId="77777777" w:rsidTr="00E5652C">
        <w:tc>
          <w:tcPr>
            <w:tcW w:w="1951" w:type="dxa"/>
          </w:tcPr>
          <w:p w14:paraId="6B19572E"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46327858"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new business development and employment generation initiatives launched and supported</w:t>
            </w:r>
          </w:p>
        </w:tc>
      </w:tr>
      <w:tr w:rsidR="001365F9" w:rsidRPr="001365F9" w14:paraId="0C698AE1" w14:textId="77777777" w:rsidTr="00E5652C">
        <w:tc>
          <w:tcPr>
            <w:tcW w:w="1951" w:type="dxa"/>
          </w:tcPr>
          <w:p w14:paraId="3BBEB663"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1E67BA7A"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potential entrepreneurs included in the target group (to be disaggregated by gender and type of vulnerable group)</w:t>
            </w:r>
          </w:p>
        </w:tc>
      </w:tr>
      <w:tr w:rsidR="001365F9" w:rsidRPr="001365F9" w14:paraId="798828AC" w14:textId="77777777" w:rsidTr="00E5652C">
        <w:tc>
          <w:tcPr>
            <w:tcW w:w="1951" w:type="dxa"/>
          </w:tcPr>
          <w:p w14:paraId="480181D3"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7CDE5C4E"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professionals from labour promotion institutions that participate in capacity building activities (to be disaggregated by gender and type of vulnerable group)</w:t>
            </w:r>
          </w:p>
        </w:tc>
      </w:tr>
      <w:tr w:rsidR="001365F9" w:rsidRPr="001365F9" w14:paraId="0E73A4FC" w14:textId="77777777" w:rsidTr="00E5652C">
        <w:tc>
          <w:tcPr>
            <w:tcW w:w="1951" w:type="dxa"/>
          </w:tcPr>
          <w:p w14:paraId="778D56ED"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44CB976"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participants in common education and training schemes to improve competitiveness (to be disaggregated by gender and type of vulnerable group)</w:t>
            </w:r>
          </w:p>
        </w:tc>
      </w:tr>
      <w:tr w:rsidR="001365F9" w:rsidRPr="001365F9" w14:paraId="2274F539" w14:textId="77777777" w:rsidTr="00E5652C">
        <w:tc>
          <w:tcPr>
            <w:tcW w:w="1951" w:type="dxa"/>
          </w:tcPr>
          <w:p w14:paraId="058D051B"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0E09A112"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application packages prepared</w:t>
            </w:r>
          </w:p>
        </w:tc>
      </w:tr>
      <w:tr w:rsidR="001365F9" w:rsidRPr="001365F9" w14:paraId="418CEBF3" w14:textId="77777777" w:rsidTr="00E5652C">
        <w:tc>
          <w:tcPr>
            <w:tcW w:w="1951" w:type="dxa"/>
          </w:tcPr>
          <w:p w14:paraId="7BF062B2"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0074272"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calls for applications published</w:t>
            </w:r>
          </w:p>
        </w:tc>
      </w:tr>
      <w:tr w:rsidR="001365F9" w:rsidRPr="001365F9" w14:paraId="7776D92B" w14:textId="77777777" w:rsidTr="00E5652C">
        <w:tc>
          <w:tcPr>
            <w:tcW w:w="1951" w:type="dxa"/>
          </w:tcPr>
          <w:p w14:paraId="5644AFA1"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241291FA"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applications received</w:t>
            </w:r>
          </w:p>
        </w:tc>
      </w:tr>
      <w:tr w:rsidR="001365F9" w:rsidRPr="001365F9" w14:paraId="59CD8506" w14:textId="77777777" w:rsidTr="00E5652C">
        <w:tc>
          <w:tcPr>
            <w:tcW w:w="1951" w:type="dxa"/>
          </w:tcPr>
          <w:p w14:paraId="25762D0D"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41AB0AE3"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selected applications</w:t>
            </w:r>
          </w:p>
        </w:tc>
      </w:tr>
      <w:tr w:rsidR="001365F9" w:rsidRPr="001365F9" w14:paraId="5B7F69E6" w14:textId="77777777" w:rsidTr="00E5652C">
        <w:tc>
          <w:tcPr>
            <w:tcW w:w="1951" w:type="dxa"/>
          </w:tcPr>
          <w:p w14:paraId="3C7519DC"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736DEF3A"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organisations participating in B2B events</w:t>
            </w:r>
          </w:p>
        </w:tc>
      </w:tr>
      <w:tr w:rsidR="001365F9" w:rsidRPr="001365F9" w14:paraId="720BA37B" w14:textId="77777777" w:rsidTr="00E5652C">
        <w:tc>
          <w:tcPr>
            <w:tcW w:w="1951" w:type="dxa"/>
          </w:tcPr>
          <w:p w14:paraId="420E70B3"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3F065C31"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professionals providing mentoring support (to be disaggregated by gender)</w:t>
            </w:r>
          </w:p>
        </w:tc>
      </w:tr>
      <w:tr w:rsidR="001365F9" w:rsidRPr="001365F9" w14:paraId="42FBDF9F" w14:textId="77777777" w:rsidTr="00E5652C">
        <w:tc>
          <w:tcPr>
            <w:tcW w:w="1951" w:type="dxa"/>
          </w:tcPr>
          <w:p w14:paraId="438BA42A"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F25AA1C"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people trained in rural areas with the aim of increasing their employability (to be disaggregated by gender and type of vulnerable group)</w:t>
            </w:r>
          </w:p>
        </w:tc>
      </w:tr>
      <w:tr w:rsidR="001365F9" w:rsidRPr="001365F9" w14:paraId="5591394F" w14:textId="77777777" w:rsidTr="00E5652C">
        <w:tc>
          <w:tcPr>
            <w:tcW w:w="1951" w:type="dxa"/>
          </w:tcPr>
          <w:p w14:paraId="53BE9C5F" w14:textId="77777777" w:rsidR="001365F9" w:rsidRPr="001365F9" w:rsidRDefault="001365F9" w:rsidP="001365F9">
            <w:pPr>
              <w:spacing w:after="200" w:line="240" w:lineRule="auto"/>
              <w:jc w:val="both"/>
              <w:rPr>
                <w:rFonts w:ascii="Times New Roman" w:eastAsia="Times New Roman" w:hAnsi="Times New Roman" w:cs="Times New Roman"/>
                <w:lang w:val="en-GB"/>
              </w:rPr>
            </w:pPr>
          </w:p>
        </w:tc>
        <w:tc>
          <w:tcPr>
            <w:tcW w:w="7903" w:type="dxa"/>
          </w:tcPr>
          <w:p w14:paraId="5281B889"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szCs w:val="20"/>
                <w:lang w:val="en-GB"/>
              </w:rPr>
              <w:t>Number of users of the equipment procured (to be disaggregated by gender and type of vulnerable group)</w:t>
            </w:r>
          </w:p>
        </w:tc>
      </w:tr>
    </w:tbl>
    <w:p w14:paraId="3F5067DD" w14:textId="77777777" w:rsidR="001365F9" w:rsidRPr="001365F9" w:rsidRDefault="001365F9" w:rsidP="001365F9">
      <w:pPr>
        <w:spacing w:after="200" w:line="240" w:lineRule="auto"/>
        <w:jc w:val="both"/>
        <w:rPr>
          <w:rFonts w:ascii="Times New Roman" w:eastAsia="Times New Roman" w:hAnsi="Times New Roman" w:cs="Times New Roman"/>
          <w:lang w:val="en-GB"/>
        </w:rPr>
      </w:pPr>
    </w:p>
    <w:p w14:paraId="0AAD4CCD" w14:textId="77777777" w:rsidR="001365F9" w:rsidRPr="001365F9" w:rsidRDefault="001365F9" w:rsidP="001365F9">
      <w:pPr>
        <w:spacing w:after="200" w:line="240" w:lineRule="auto"/>
        <w:jc w:val="both"/>
        <w:rPr>
          <w:rFonts w:ascii="Times New Roman" w:eastAsia="Times New Roman" w:hAnsi="Times New Roman" w:cs="Times New Roman"/>
          <w:sz w:val="24"/>
          <w:szCs w:val="24"/>
          <w:lang w:val="en-GB"/>
        </w:rPr>
      </w:pPr>
    </w:p>
    <w:p w14:paraId="3567FAD6" w14:textId="77777777" w:rsidR="001365F9" w:rsidRPr="001365F9" w:rsidRDefault="001365F9" w:rsidP="001365F9">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The contracting authority will discuss with the would-be beneficiaries the </w:t>
      </w:r>
      <w:r w:rsidRPr="001365F9">
        <w:rPr>
          <w:rFonts w:ascii="Times New Roman" w:eastAsia="Times New Roman" w:hAnsi="Times New Roman" w:cs="Times New Roman"/>
          <w:b/>
          <w:lang w:val="en-GB"/>
        </w:rPr>
        <w:t>indicators</w:t>
      </w:r>
      <w:r w:rsidRPr="001365F9">
        <w:rPr>
          <w:rFonts w:ascii="Times New Roman" w:eastAsia="Times New Roman" w:hAnsi="Times New Roman" w:cs="Times New Roman"/>
          <w:lang w:val="en-GB"/>
        </w:rPr>
        <w:t xml:space="preserve"> included in their application form and eventually agree upon their revision preferably prior to the contract signature or otherwise in the very beginning of the period of implementation. This is meant to improve the quality of the project indicators to capture all results at the level of overall objective/impact, specific objective(s)/outcomes and outputs. </w:t>
      </w:r>
    </w:p>
    <w:p w14:paraId="710EBD94" w14:textId="77777777" w:rsidR="001365F9" w:rsidRPr="001365F9" w:rsidRDefault="001365F9" w:rsidP="001365F9">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Applicants are advised that according to the provisions of the Article 4.3 of the special conditions of the grant contract they will quarterly have to report on the achievement of indicators through an information system. These reports will be submitted at regular intervals on 31 March, 30 June, 30 September and 31 December every year and then upon the submission of the final report. The Joint Technical Secretariat (JTS) of the programme will be available for technical support while using this information system and will carry out a sort of validation of the submitted data.</w:t>
      </w:r>
    </w:p>
    <w:p w14:paraId="5D8BCECD" w14:textId="77777777" w:rsidR="001365F9" w:rsidRPr="001365F9" w:rsidRDefault="001365F9" w:rsidP="001365F9">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b/>
          <w:lang w:val="en-GB"/>
        </w:rPr>
        <w:t xml:space="preserve">Baseline data surveys: </w:t>
      </w:r>
      <w:r w:rsidRPr="001365F9">
        <w:rPr>
          <w:rFonts w:ascii="Times New Roman" w:eastAsia="Times New Roman" w:hAnsi="Times New Roman" w:cs="Times New Roman"/>
          <w:lang w:val="en-GB"/>
        </w:rPr>
        <w:t xml:space="preserve">All applicants are advised to devote some time while preparing their application to collect statistics from relevant bodies or conduct surveys by their own in order to determine the baseline data of their indicators. Applicants are reminded that expenses such as these, </w:t>
      </w:r>
      <w:r w:rsidRPr="001365F9">
        <w:rPr>
          <w:rFonts w:ascii="Times New Roman" w:eastAsia="Times New Roman" w:hAnsi="Times New Roman" w:cs="Times New Roman"/>
          <w:u w:val="single"/>
          <w:lang w:val="en-GB"/>
        </w:rPr>
        <w:t>related to the preparation of the application</w:t>
      </w:r>
      <w:r w:rsidRPr="001365F9">
        <w:rPr>
          <w:rFonts w:ascii="Times New Roman" w:eastAsia="Times New Roman" w:hAnsi="Times New Roman" w:cs="Times New Roman"/>
          <w:lang w:val="en-GB"/>
        </w:rPr>
        <w:t xml:space="preserve">, are ineligible. However, </w:t>
      </w:r>
      <w:r w:rsidRPr="001365F9">
        <w:rPr>
          <w:rFonts w:ascii="Times New Roman" w:eastAsia="Times New Roman" w:hAnsi="Times New Roman" w:cs="Times New Roman"/>
          <w:u w:val="single"/>
          <w:lang w:val="en-GB"/>
        </w:rPr>
        <w:t>during the period of implementation of the action</w:t>
      </w:r>
      <w:r w:rsidRPr="001365F9">
        <w:rPr>
          <w:rFonts w:ascii="Times New Roman" w:eastAsia="Times New Roman" w:hAnsi="Times New Roman" w:cs="Times New Roman"/>
          <w:lang w:val="en-GB"/>
        </w:rPr>
        <w:t xml:space="preserve">, the expertise costs associated to the launch of surveys (particularly recommendable for qualitative indicators) and the collection and analysis of statistics to refine or amend the baseline data of the operation indicators </w:t>
      </w:r>
      <w:r w:rsidRPr="001365F9">
        <w:rPr>
          <w:rFonts w:ascii="Times New Roman" w:eastAsia="Times New Roman" w:hAnsi="Times New Roman" w:cs="Times New Roman"/>
        </w:rPr>
        <w:t>may be eligible</w:t>
      </w:r>
      <w:r w:rsidRPr="001365F9">
        <w:rPr>
          <w:rFonts w:ascii="Times New Roman" w:eastAsia="Times New Roman" w:hAnsi="Times New Roman" w:cs="Times New Roman"/>
          <w:lang w:val="en-GB"/>
        </w:rPr>
        <w:t>. The contracting authority strongly recommends that the applicants envisage an amount in the budget for this purpose.</w:t>
      </w:r>
    </w:p>
    <w:p w14:paraId="57896803"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p>
    <w:p w14:paraId="4D681740" w14:textId="77777777" w:rsidR="001365F9" w:rsidRPr="001365F9" w:rsidRDefault="001365F9" w:rsidP="001365F9">
      <w:pPr>
        <w:spacing w:after="200" w:line="240" w:lineRule="auto"/>
        <w:jc w:val="both"/>
        <w:rPr>
          <w:rFonts w:ascii="Times New Roman" w:eastAsia="Times New Roman" w:hAnsi="Times New Roman" w:cs="Times New Roman"/>
          <w:szCs w:val="20"/>
          <w:u w:val="single"/>
          <w:lang w:val="en-GB"/>
        </w:rPr>
      </w:pPr>
      <w:r w:rsidRPr="001365F9">
        <w:rPr>
          <w:rFonts w:ascii="Times New Roman" w:eastAsia="Times New Roman" w:hAnsi="Times New Roman" w:cs="Times New Roman"/>
          <w:szCs w:val="20"/>
          <w:u w:val="single"/>
          <w:lang w:val="en-GB"/>
        </w:rPr>
        <w:t>Location</w:t>
      </w:r>
    </w:p>
    <w:p w14:paraId="2D50DC20" w14:textId="2BEE97EA"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Actions or operations must have as final beneficiaries the population of the programme area</w:t>
      </w:r>
      <w:r w:rsidRPr="00E23635">
        <w:rPr>
          <w:rFonts w:ascii="Times New Roman" w:eastAsia="Times New Roman" w:hAnsi="Times New Roman" w:cs="Times New Roman"/>
          <w:lang w:val="en-GB"/>
        </w:rPr>
        <w:t xml:space="preserve">. </w:t>
      </w:r>
      <w:r w:rsidR="00C4241F" w:rsidRPr="00E23635">
        <w:rPr>
          <w:rFonts w:ascii="Times New Roman" w:eastAsia="Times New Roman" w:hAnsi="Times New Roman" w:cs="Times New Roman"/>
          <w:lang w:val="en-GB"/>
        </w:rPr>
        <w:t xml:space="preserve">They </w:t>
      </w:r>
      <w:r w:rsidRPr="001365F9">
        <w:rPr>
          <w:rFonts w:ascii="Times New Roman" w:eastAsia="Times New Roman" w:hAnsi="Times New Roman" w:cs="Times New Roman"/>
          <w:lang w:val="en-GB"/>
        </w:rPr>
        <w:t xml:space="preserve">must take place in </w:t>
      </w:r>
      <w:r w:rsidRPr="001365F9">
        <w:rPr>
          <w:rFonts w:ascii="Times New Roman" w:eastAsia="Times New Roman" w:hAnsi="Times New Roman" w:cs="Times New Roman"/>
          <w:szCs w:val="20"/>
          <w:lang w:val="en-GB"/>
        </w:rPr>
        <w:t>one or more of</w:t>
      </w:r>
      <w:r w:rsidRPr="001365F9">
        <w:rPr>
          <w:rFonts w:ascii="Times New Roman" w:eastAsia="Times New Roman" w:hAnsi="Times New Roman" w:cs="Times New Roman"/>
          <w:lang w:val="en-GB"/>
        </w:rPr>
        <w:t xml:space="preserve"> the following territorial units</w:t>
      </w:r>
      <w:r w:rsidRPr="001365F9">
        <w:rPr>
          <w:rFonts w:ascii="Times New Roman" w:eastAsia="Times New Roman" w:hAnsi="Times New Roman" w:cs="Times New Roman"/>
          <w:sz w:val="24"/>
          <w:vertAlign w:val="superscript"/>
          <w:lang w:val="en-GB"/>
        </w:rPr>
        <w:footnoteReference w:id="6"/>
      </w:r>
      <w:r w:rsidRPr="001365F9">
        <w:rPr>
          <w:rFonts w:ascii="Times New Roman" w:eastAsia="Times New Roman" w:hAnsi="Times New Roman" w:cs="Times New Roman"/>
          <w:lang w:val="en-GB"/>
        </w:rPr>
        <w:t>:</w:t>
      </w:r>
    </w:p>
    <w:p w14:paraId="1219845B" w14:textId="77777777" w:rsidR="001365F9" w:rsidRPr="001365F9" w:rsidRDefault="001365F9">
      <w:pPr>
        <w:numPr>
          <w:ilvl w:val="0"/>
          <w:numId w:val="44"/>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For Montenegro: </w:t>
      </w:r>
    </w:p>
    <w:p w14:paraId="77F74A88" w14:textId="77777777" w:rsidR="001365F9" w:rsidRPr="001365F9" w:rsidRDefault="001365F9">
      <w:pPr>
        <w:numPr>
          <w:ilvl w:val="1"/>
          <w:numId w:val="44"/>
        </w:numPr>
        <w:snapToGrid w:val="0"/>
        <w:spacing w:after="200" w:line="240" w:lineRule="auto"/>
        <w:jc w:val="both"/>
        <w:rPr>
          <w:rFonts w:ascii="Times New Roman" w:eastAsia="Times New Roman" w:hAnsi="Times New Roman" w:cs="Times New Roman"/>
          <w:lang w:val="en-GB"/>
        </w:rPr>
      </w:pPr>
      <w:proofErr w:type="spellStart"/>
      <w:r w:rsidRPr="001365F9">
        <w:rPr>
          <w:rFonts w:ascii="Times New Roman" w:eastAsia="Times New Roman" w:hAnsi="Times New Roman" w:cs="Times New Roman"/>
          <w:bCs/>
          <w:iCs/>
          <w:lang w:val="en-GB"/>
        </w:rPr>
        <w:t>Andrijevica</w:t>
      </w:r>
      <w:proofErr w:type="spellEnd"/>
      <w:r w:rsidRPr="001365F9">
        <w:rPr>
          <w:rFonts w:ascii="Times New Roman" w:eastAsia="Times New Roman" w:hAnsi="Times New Roman" w:cs="Times New Roman"/>
          <w:bCs/>
          <w:iCs/>
          <w:lang w:val="en-GB"/>
        </w:rPr>
        <w:t>;</w:t>
      </w:r>
    </w:p>
    <w:p w14:paraId="64F33B71" w14:textId="77777777" w:rsidR="001365F9" w:rsidRPr="001365F9" w:rsidRDefault="001365F9">
      <w:pPr>
        <w:numPr>
          <w:ilvl w:val="1"/>
          <w:numId w:val="44"/>
        </w:numPr>
        <w:snapToGrid w:val="0"/>
        <w:spacing w:after="200" w:line="240" w:lineRule="auto"/>
        <w:jc w:val="both"/>
        <w:rPr>
          <w:rFonts w:ascii="Times New Roman" w:eastAsia="Times New Roman" w:hAnsi="Times New Roman" w:cs="Times New Roman"/>
          <w:lang w:val="en-GB"/>
        </w:rPr>
      </w:pPr>
      <w:proofErr w:type="spellStart"/>
      <w:r w:rsidRPr="001365F9">
        <w:rPr>
          <w:rFonts w:ascii="Times New Roman" w:eastAsia="Times New Roman" w:hAnsi="Times New Roman" w:cs="Times New Roman"/>
          <w:bCs/>
          <w:iCs/>
          <w:lang w:val="en-GB"/>
        </w:rPr>
        <w:t>Berane</w:t>
      </w:r>
      <w:proofErr w:type="spellEnd"/>
      <w:r w:rsidRPr="001365F9">
        <w:rPr>
          <w:rFonts w:ascii="Times New Roman" w:eastAsia="Times New Roman" w:hAnsi="Times New Roman" w:cs="Times New Roman"/>
          <w:bCs/>
          <w:iCs/>
          <w:lang w:val="en-GB"/>
        </w:rPr>
        <w:t>;</w:t>
      </w:r>
    </w:p>
    <w:p w14:paraId="623C3797" w14:textId="77777777" w:rsidR="001365F9" w:rsidRPr="001365F9" w:rsidRDefault="001365F9">
      <w:pPr>
        <w:numPr>
          <w:ilvl w:val="1"/>
          <w:numId w:val="44"/>
        </w:numPr>
        <w:snapToGrid w:val="0"/>
        <w:spacing w:after="200" w:line="240" w:lineRule="auto"/>
        <w:jc w:val="both"/>
        <w:rPr>
          <w:rFonts w:ascii="Times New Roman" w:eastAsia="Times New Roman" w:hAnsi="Times New Roman" w:cs="Times New Roman"/>
          <w:lang w:val="en-GB"/>
        </w:rPr>
      </w:pPr>
      <w:proofErr w:type="spellStart"/>
      <w:r w:rsidRPr="001365F9">
        <w:rPr>
          <w:rFonts w:ascii="Times New Roman" w:eastAsia="Times New Roman" w:hAnsi="Times New Roman" w:cs="Times New Roman"/>
          <w:bCs/>
          <w:iCs/>
          <w:lang w:val="en-GB"/>
        </w:rPr>
        <w:t>Plav</w:t>
      </w:r>
      <w:proofErr w:type="spellEnd"/>
      <w:r w:rsidRPr="001365F9">
        <w:rPr>
          <w:rFonts w:ascii="Times New Roman" w:eastAsia="Times New Roman" w:hAnsi="Times New Roman" w:cs="Times New Roman"/>
          <w:bCs/>
          <w:iCs/>
          <w:lang w:val="en-GB"/>
        </w:rPr>
        <w:t>;</w:t>
      </w:r>
    </w:p>
    <w:p w14:paraId="3B2D7805" w14:textId="77777777" w:rsidR="001365F9" w:rsidRPr="001365F9" w:rsidRDefault="001365F9">
      <w:pPr>
        <w:numPr>
          <w:ilvl w:val="1"/>
          <w:numId w:val="44"/>
        </w:numPr>
        <w:snapToGrid w:val="0"/>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bCs/>
          <w:iCs/>
          <w:lang w:val="en-GB"/>
        </w:rPr>
        <w:t>Gusinje</w:t>
      </w:r>
      <w:r w:rsidRPr="001365F9">
        <w:rPr>
          <w:rFonts w:ascii="Times New Roman" w:eastAsia="Times New Roman" w:hAnsi="Times New Roman" w:cs="Times New Roman"/>
          <w:b/>
          <w:bCs/>
          <w:iCs/>
          <w:lang w:val="en-GB"/>
        </w:rPr>
        <w:t>;</w:t>
      </w:r>
    </w:p>
    <w:p w14:paraId="5A621B53" w14:textId="77777777" w:rsidR="001365F9" w:rsidRPr="001365F9" w:rsidRDefault="001365F9">
      <w:pPr>
        <w:numPr>
          <w:ilvl w:val="1"/>
          <w:numId w:val="44"/>
        </w:numPr>
        <w:snapToGrid w:val="0"/>
        <w:spacing w:after="200" w:line="240" w:lineRule="auto"/>
        <w:jc w:val="both"/>
        <w:rPr>
          <w:rFonts w:ascii="Times New Roman" w:eastAsia="Times New Roman" w:hAnsi="Times New Roman" w:cs="Times New Roman"/>
          <w:lang w:val="en-GB"/>
        </w:rPr>
      </w:pPr>
      <w:proofErr w:type="spellStart"/>
      <w:r w:rsidRPr="001365F9">
        <w:rPr>
          <w:rFonts w:ascii="Times New Roman" w:eastAsia="Times New Roman" w:hAnsi="Times New Roman" w:cs="Times New Roman"/>
          <w:bCs/>
          <w:iCs/>
          <w:lang w:val="en-GB"/>
        </w:rPr>
        <w:t>Petnjica</w:t>
      </w:r>
      <w:proofErr w:type="spellEnd"/>
      <w:r w:rsidRPr="001365F9">
        <w:rPr>
          <w:rFonts w:ascii="Times New Roman" w:eastAsia="Times New Roman" w:hAnsi="Times New Roman" w:cs="Times New Roman"/>
          <w:bCs/>
          <w:iCs/>
          <w:lang w:val="en-GB"/>
        </w:rPr>
        <w:t>;</w:t>
      </w:r>
    </w:p>
    <w:p w14:paraId="00BF323F" w14:textId="77777777" w:rsidR="001365F9" w:rsidRPr="001365F9" w:rsidRDefault="001365F9">
      <w:pPr>
        <w:numPr>
          <w:ilvl w:val="1"/>
          <w:numId w:val="44"/>
        </w:numPr>
        <w:snapToGrid w:val="0"/>
        <w:spacing w:after="200" w:line="240" w:lineRule="auto"/>
        <w:jc w:val="both"/>
        <w:rPr>
          <w:rFonts w:ascii="Times New Roman" w:eastAsia="Times New Roman" w:hAnsi="Times New Roman" w:cs="Times New Roman"/>
          <w:lang w:val="en-GB"/>
        </w:rPr>
      </w:pPr>
      <w:proofErr w:type="spellStart"/>
      <w:r w:rsidRPr="001365F9">
        <w:rPr>
          <w:rFonts w:ascii="Times New Roman" w:eastAsia="Times New Roman" w:hAnsi="Times New Roman" w:cs="Times New Roman"/>
          <w:bCs/>
          <w:iCs/>
          <w:lang w:val="en-GB"/>
        </w:rPr>
        <w:t>Ro</w:t>
      </w:r>
      <w:r w:rsidRPr="001365F9">
        <w:rPr>
          <w:rFonts w:ascii="Times New Roman" w:eastAsia="Times New Roman" w:hAnsi="Times New Roman" w:cs="Times New Roman"/>
          <w:lang w:val="en-GB"/>
        </w:rPr>
        <w:t>ž</w:t>
      </w:r>
      <w:r w:rsidRPr="001365F9">
        <w:rPr>
          <w:rFonts w:ascii="Times New Roman" w:eastAsia="Times New Roman" w:hAnsi="Times New Roman" w:cs="Times New Roman"/>
          <w:bCs/>
          <w:iCs/>
          <w:lang w:val="en-GB"/>
        </w:rPr>
        <w:t>aje</w:t>
      </w:r>
      <w:proofErr w:type="spellEnd"/>
      <w:r w:rsidRPr="001365F9">
        <w:rPr>
          <w:rFonts w:ascii="Times New Roman" w:eastAsia="Times New Roman" w:hAnsi="Times New Roman" w:cs="Times New Roman"/>
          <w:bCs/>
          <w:iCs/>
          <w:lang w:val="en-GB"/>
        </w:rPr>
        <w:t>;</w:t>
      </w:r>
    </w:p>
    <w:p w14:paraId="41F74E5D" w14:textId="77777777" w:rsidR="001365F9" w:rsidRPr="001365F9" w:rsidRDefault="001365F9">
      <w:pPr>
        <w:numPr>
          <w:ilvl w:val="1"/>
          <w:numId w:val="44"/>
        </w:numPr>
        <w:snapToGrid w:val="0"/>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bCs/>
          <w:iCs/>
          <w:lang w:val="en-GB"/>
        </w:rPr>
        <w:t>Podgorica;</w:t>
      </w:r>
    </w:p>
    <w:p w14:paraId="47861775" w14:textId="77777777" w:rsidR="001365F9" w:rsidRPr="001365F9" w:rsidRDefault="001365F9">
      <w:pPr>
        <w:numPr>
          <w:ilvl w:val="1"/>
          <w:numId w:val="44"/>
        </w:numPr>
        <w:snapToGrid w:val="0"/>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bCs/>
          <w:iCs/>
          <w:lang w:val="en-GB"/>
        </w:rPr>
        <w:t>Tuzi</w:t>
      </w:r>
      <w:r w:rsidRPr="001365F9">
        <w:rPr>
          <w:rFonts w:ascii="Times New Roman" w:eastAsia="Times New Roman" w:hAnsi="Times New Roman" w:cs="Times New Roman"/>
          <w:bCs/>
          <w:iCs/>
          <w:sz w:val="24"/>
          <w:vertAlign w:val="superscript"/>
          <w:lang w:val="en-GB"/>
        </w:rPr>
        <w:footnoteReference w:id="7"/>
      </w:r>
      <w:r w:rsidRPr="001365F9">
        <w:rPr>
          <w:rFonts w:ascii="Times New Roman" w:eastAsia="Times New Roman" w:hAnsi="Times New Roman" w:cs="Times New Roman"/>
          <w:bCs/>
          <w:iCs/>
          <w:lang w:val="en-GB"/>
        </w:rPr>
        <w:t>;</w:t>
      </w:r>
    </w:p>
    <w:p w14:paraId="7E3EC85B" w14:textId="77777777" w:rsidR="001365F9" w:rsidRPr="001365F9" w:rsidRDefault="001365F9">
      <w:pPr>
        <w:numPr>
          <w:ilvl w:val="1"/>
          <w:numId w:val="44"/>
        </w:numPr>
        <w:snapToGrid w:val="0"/>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bCs/>
          <w:iCs/>
          <w:lang w:val="en-GB"/>
        </w:rPr>
        <w:t>Zeta</w:t>
      </w:r>
      <w:r w:rsidRPr="001365F9">
        <w:rPr>
          <w:rFonts w:ascii="Times New Roman" w:eastAsia="Times New Roman" w:hAnsi="Times New Roman" w:cs="Times New Roman"/>
          <w:bCs/>
          <w:iCs/>
          <w:sz w:val="24"/>
          <w:vertAlign w:val="superscript"/>
          <w:lang w:val="en-GB"/>
        </w:rPr>
        <w:footnoteReference w:id="8"/>
      </w:r>
      <w:r w:rsidRPr="001365F9">
        <w:rPr>
          <w:rFonts w:ascii="Times New Roman" w:eastAsia="Times New Roman" w:hAnsi="Times New Roman" w:cs="Times New Roman"/>
          <w:bCs/>
          <w:iCs/>
          <w:lang w:val="en-GB"/>
        </w:rPr>
        <w:t>;</w:t>
      </w:r>
    </w:p>
    <w:p w14:paraId="499937A1" w14:textId="77777777" w:rsidR="001365F9" w:rsidRPr="001365F9" w:rsidRDefault="001365F9">
      <w:pPr>
        <w:numPr>
          <w:ilvl w:val="1"/>
          <w:numId w:val="44"/>
        </w:numPr>
        <w:snapToGrid w:val="0"/>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bCs/>
          <w:iCs/>
          <w:lang w:val="en-GB"/>
        </w:rPr>
        <w:t>Cetinje;</w:t>
      </w:r>
    </w:p>
    <w:p w14:paraId="15F7FCF9" w14:textId="77777777" w:rsidR="001365F9" w:rsidRPr="001365F9" w:rsidRDefault="001365F9">
      <w:pPr>
        <w:numPr>
          <w:ilvl w:val="1"/>
          <w:numId w:val="44"/>
        </w:numPr>
        <w:snapToGrid w:val="0"/>
        <w:spacing w:after="200" w:line="240" w:lineRule="auto"/>
        <w:jc w:val="both"/>
        <w:rPr>
          <w:rFonts w:ascii="Times New Roman" w:eastAsia="Times New Roman" w:hAnsi="Times New Roman" w:cs="Times New Roman"/>
          <w:lang w:val="en-GB"/>
        </w:rPr>
      </w:pPr>
      <w:proofErr w:type="spellStart"/>
      <w:r w:rsidRPr="001365F9">
        <w:rPr>
          <w:rFonts w:ascii="Times New Roman" w:eastAsia="Times New Roman" w:hAnsi="Times New Roman" w:cs="Times New Roman"/>
          <w:bCs/>
          <w:iCs/>
          <w:lang w:val="en-GB"/>
        </w:rPr>
        <w:lastRenderedPageBreak/>
        <w:t>Danilovgrad</w:t>
      </w:r>
      <w:proofErr w:type="spellEnd"/>
      <w:r w:rsidRPr="001365F9">
        <w:rPr>
          <w:rFonts w:ascii="Times New Roman" w:eastAsia="Times New Roman" w:hAnsi="Times New Roman" w:cs="Times New Roman"/>
          <w:bCs/>
          <w:iCs/>
          <w:lang w:val="en-GB"/>
        </w:rPr>
        <w:t>;</w:t>
      </w:r>
    </w:p>
    <w:p w14:paraId="65B09BFF" w14:textId="77777777" w:rsidR="001365F9" w:rsidRPr="001365F9" w:rsidRDefault="001365F9">
      <w:pPr>
        <w:numPr>
          <w:ilvl w:val="1"/>
          <w:numId w:val="44"/>
        </w:numPr>
        <w:snapToGrid w:val="0"/>
        <w:spacing w:after="200" w:line="240" w:lineRule="auto"/>
        <w:jc w:val="both"/>
        <w:rPr>
          <w:rFonts w:ascii="Times New Roman" w:eastAsia="Times New Roman" w:hAnsi="Times New Roman" w:cs="Times New Roman"/>
          <w:lang w:val="en-GB"/>
        </w:rPr>
      </w:pPr>
      <w:proofErr w:type="spellStart"/>
      <w:r w:rsidRPr="001365F9">
        <w:rPr>
          <w:rFonts w:ascii="Times New Roman" w:eastAsia="Times New Roman" w:hAnsi="Times New Roman" w:cs="Times New Roman"/>
          <w:lang w:val="en-GB"/>
        </w:rPr>
        <w:t>Budva</w:t>
      </w:r>
      <w:proofErr w:type="spellEnd"/>
      <w:r w:rsidRPr="001365F9">
        <w:rPr>
          <w:rFonts w:ascii="Times New Roman" w:eastAsia="Times New Roman" w:hAnsi="Times New Roman" w:cs="Times New Roman"/>
          <w:lang w:val="en-GB"/>
        </w:rPr>
        <w:t>;</w:t>
      </w:r>
    </w:p>
    <w:p w14:paraId="435D60AD" w14:textId="77777777" w:rsidR="001365F9" w:rsidRPr="001365F9" w:rsidRDefault="001365F9">
      <w:pPr>
        <w:numPr>
          <w:ilvl w:val="1"/>
          <w:numId w:val="44"/>
        </w:numPr>
        <w:snapToGrid w:val="0"/>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Bar and </w:t>
      </w:r>
    </w:p>
    <w:p w14:paraId="70529AEC" w14:textId="77777777" w:rsidR="001365F9" w:rsidRPr="001365F9" w:rsidRDefault="001365F9">
      <w:pPr>
        <w:numPr>
          <w:ilvl w:val="1"/>
          <w:numId w:val="44"/>
        </w:numPr>
        <w:snapToGrid w:val="0"/>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Ulcinj</w:t>
      </w:r>
    </w:p>
    <w:p w14:paraId="2C0E33EA" w14:textId="77777777" w:rsidR="001365F9" w:rsidRPr="001365F9" w:rsidRDefault="001365F9">
      <w:pPr>
        <w:numPr>
          <w:ilvl w:val="0"/>
          <w:numId w:val="44"/>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For Albania: </w:t>
      </w:r>
    </w:p>
    <w:p w14:paraId="37EA6C4E" w14:textId="69A80F77" w:rsidR="001365F9" w:rsidRPr="001365F9" w:rsidRDefault="00776E8D">
      <w:pPr>
        <w:numPr>
          <w:ilvl w:val="1"/>
          <w:numId w:val="44"/>
        </w:numPr>
        <w:spacing w:after="200"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County</w:t>
      </w:r>
      <w:r w:rsidRPr="001365F9">
        <w:rPr>
          <w:rFonts w:ascii="Times New Roman" w:eastAsia="Times New Roman" w:hAnsi="Times New Roman" w:cs="Times New Roman"/>
          <w:lang w:val="en-GB"/>
        </w:rPr>
        <w:t xml:space="preserve"> </w:t>
      </w:r>
      <w:r w:rsidR="001365F9" w:rsidRPr="001365F9">
        <w:rPr>
          <w:rFonts w:ascii="Times New Roman" w:eastAsia="Times New Roman" w:hAnsi="Times New Roman" w:cs="Times New Roman"/>
          <w:lang w:val="en-GB"/>
        </w:rPr>
        <w:t xml:space="preserve">of </w:t>
      </w:r>
      <w:proofErr w:type="spellStart"/>
      <w:r w:rsidR="001365F9" w:rsidRPr="001365F9">
        <w:rPr>
          <w:rFonts w:ascii="Times New Roman" w:eastAsia="Times New Roman" w:hAnsi="Times New Roman" w:cs="Times New Roman"/>
          <w:lang w:val="en-GB"/>
        </w:rPr>
        <w:t>Shkodra</w:t>
      </w:r>
      <w:proofErr w:type="spellEnd"/>
      <w:r w:rsidR="001365F9" w:rsidRPr="001365F9">
        <w:rPr>
          <w:rFonts w:ascii="Times New Roman" w:eastAsia="Times New Roman" w:hAnsi="Times New Roman" w:cs="Times New Roman"/>
          <w:lang w:val="en-GB"/>
        </w:rPr>
        <w:t xml:space="preserve"> including the following municipalities: </w:t>
      </w:r>
      <w:proofErr w:type="spellStart"/>
      <w:r w:rsidR="001365F9" w:rsidRPr="001365F9">
        <w:rPr>
          <w:rFonts w:ascii="Times New Roman" w:eastAsia="Times New Roman" w:hAnsi="Times New Roman" w:cs="Times New Roman"/>
          <w:lang w:val="en-GB"/>
        </w:rPr>
        <w:t>Malesi</w:t>
      </w:r>
      <w:proofErr w:type="spellEnd"/>
      <w:r w:rsidR="001365F9" w:rsidRPr="001365F9">
        <w:rPr>
          <w:rFonts w:ascii="Times New Roman" w:eastAsia="Times New Roman" w:hAnsi="Times New Roman" w:cs="Times New Roman"/>
          <w:lang w:val="en-GB"/>
        </w:rPr>
        <w:t xml:space="preserve"> e </w:t>
      </w:r>
      <w:proofErr w:type="spellStart"/>
      <w:r w:rsidR="001365F9" w:rsidRPr="001365F9">
        <w:rPr>
          <w:rFonts w:ascii="Times New Roman" w:eastAsia="Times New Roman" w:hAnsi="Times New Roman" w:cs="Times New Roman"/>
          <w:lang w:val="en-GB"/>
        </w:rPr>
        <w:t>Madhe</w:t>
      </w:r>
      <w:proofErr w:type="spellEnd"/>
      <w:r w:rsidR="001365F9" w:rsidRPr="001365F9">
        <w:rPr>
          <w:rFonts w:ascii="Times New Roman" w:eastAsia="Times New Roman" w:hAnsi="Times New Roman" w:cs="Times New Roman"/>
          <w:lang w:val="en-GB"/>
        </w:rPr>
        <w:t xml:space="preserve">, Shkoder, </w:t>
      </w:r>
      <w:proofErr w:type="spellStart"/>
      <w:r w:rsidR="001365F9" w:rsidRPr="001365F9">
        <w:rPr>
          <w:rFonts w:ascii="Times New Roman" w:eastAsia="Times New Roman" w:hAnsi="Times New Roman" w:cs="Times New Roman"/>
          <w:lang w:val="en-GB"/>
        </w:rPr>
        <w:t>Vau</w:t>
      </w:r>
      <w:proofErr w:type="spellEnd"/>
      <w:r w:rsidR="001365F9" w:rsidRPr="001365F9">
        <w:rPr>
          <w:rFonts w:ascii="Times New Roman" w:eastAsia="Times New Roman" w:hAnsi="Times New Roman" w:cs="Times New Roman"/>
          <w:lang w:val="en-GB"/>
        </w:rPr>
        <w:t xml:space="preserve"> i </w:t>
      </w:r>
      <w:proofErr w:type="spellStart"/>
      <w:r w:rsidR="001365F9" w:rsidRPr="001365F9">
        <w:rPr>
          <w:rFonts w:ascii="Times New Roman" w:eastAsia="Times New Roman" w:hAnsi="Times New Roman" w:cs="Times New Roman"/>
          <w:lang w:val="en-GB"/>
        </w:rPr>
        <w:t>Dejes</w:t>
      </w:r>
      <w:proofErr w:type="spellEnd"/>
      <w:r w:rsidR="001365F9" w:rsidRPr="001365F9">
        <w:rPr>
          <w:rFonts w:ascii="Times New Roman" w:eastAsia="Times New Roman" w:hAnsi="Times New Roman" w:cs="Times New Roman"/>
          <w:lang w:val="en-GB"/>
        </w:rPr>
        <w:t xml:space="preserve">, Puke, </w:t>
      </w:r>
      <w:proofErr w:type="spellStart"/>
      <w:r w:rsidR="001365F9" w:rsidRPr="001365F9">
        <w:rPr>
          <w:rFonts w:ascii="Times New Roman" w:eastAsia="Times New Roman" w:hAnsi="Times New Roman" w:cs="Times New Roman"/>
          <w:lang w:val="en-GB"/>
        </w:rPr>
        <w:t>Fushe</w:t>
      </w:r>
      <w:r w:rsidR="00BB15A8">
        <w:rPr>
          <w:rFonts w:ascii="Times New Roman" w:eastAsia="Times New Roman" w:hAnsi="Times New Roman" w:cs="Times New Roman"/>
          <w:lang w:val="en-GB"/>
        </w:rPr>
        <w:t>-</w:t>
      </w:r>
      <w:r w:rsidR="001365F9" w:rsidRPr="001365F9">
        <w:rPr>
          <w:rFonts w:ascii="Times New Roman" w:eastAsia="Times New Roman" w:hAnsi="Times New Roman" w:cs="Times New Roman"/>
          <w:lang w:val="en-GB"/>
        </w:rPr>
        <w:t>Arre</w:t>
      </w:r>
      <w:r w:rsidR="00BB15A8">
        <w:rPr>
          <w:rFonts w:ascii="Times New Roman" w:eastAsia="Times New Roman" w:hAnsi="Times New Roman" w:cs="Times New Roman"/>
          <w:lang w:val="en-GB"/>
        </w:rPr>
        <w:t>z</w:t>
      </w:r>
      <w:proofErr w:type="spellEnd"/>
      <w:r w:rsidR="001365F9" w:rsidRPr="001365F9">
        <w:rPr>
          <w:rFonts w:ascii="Times New Roman" w:eastAsia="Times New Roman" w:hAnsi="Times New Roman" w:cs="Times New Roman"/>
          <w:lang w:val="en-GB"/>
        </w:rPr>
        <w:t>;</w:t>
      </w:r>
    </w:p>
    <w:p w14:paraId="3749AD13" w14:textId="6F6636BF" w:rsidR="001365F9" w:rsidRPr="001365F9" w:rsidRDefault="00776E8D">
      <w:pPr>
        <w:numPr>
          <w:ilvl w:val="1"/>
          <w:numId w:val="44"/>
        </w:numPr>
        <w:spacing w:after="200"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County</w:t>
      </w:r>
      <w:r w:rsidRPr="001365F9">
        <w:rPr>
          <w:rFonts w:ascii="Times New Roman" w:eastAsia="Times New Roman" w:hAnsi="Times New Roman" w:cs="Times New Roman"/>
          <w:lang w:val="en-GB"/>
        </w:rPr>
        <w:t xml:space="preserve"> </w:t>
      </w:r>
      <w:r w:rsidR="001365F9" w:rsidRPr="001365F9">
        <w:rPr>
          <w:rFonts w:ascii="Times New Roman" w:eastAsia="Times New Roman" w:hAnsi="Times New Roman" w:cs="Times New Roman"/>
          <w:lang w:val="en-GB"/>
        </w:rPr>
        <w:t xml:space="preserve">of </w:t>
      </w:r>
      <w:proofErr w:type="spellStart"/>
      <w:r w:rsidR="001365F9" w:rsidRPr="001365F9">
        <w:rPr>
          <w:rFonts w:ascii="Times New Roman" w:eastAsia="Times New Roman" w:hAnsi="Times New Roman" w:cs="Times New Roman"/>
          <w:lang w:val="en-GB"/>
        </w:rPr>
        <w:t>Lezha</w:t>
      </w:r>
      <w:proofErr w:type="spellEnd"/>
      <w:r w:rsidR="001365F9" w:rsidRPr="001365F9">
        <w:rPr>
          <w:rFonts w:ascii="Times New Roman" w:eastAsia="Times New Roman" w:hAnsi="Times New Roman" w:cs="Times New Roman"/>
          <w:lang w:val="en-GB"/>
        </w:rPr>
        <w:t xml:space="preserve"> including the following municipalities: </w:t>
      </w:r>
      <w:proofErr w:type="spellStart"/>
      <w:r w:rsidR="001365F9" w:rsidRPr="001365F9">
        <w:rPr>
          <w:rFonts w:ascii="Times New Roman" w:eastAsia="Times New Roman" w:hAnsi="Times New Roman" w:cs="Times New Roman"/>
          <w:lang w:val="en-GB"/>
        </w:rPr>
        <w:t>Lezha</w:t>
      </w:r>
      <w:proofErr w:type="spellEnd"/>
      <w:r w:rsidR="001365F9" w:rsidRPr="001365F9">
        <w:rPr>
          <w:rFonts w:ascii="Times New Roman" w:eastAsia="Times New Roman" w:hAnsi="Times New Roman" w:cs="Times New Roman"/>
          <w:lang w:val="en-GB"/>
        </w:rPr>
        <w:t xml:space="preserve">, </w:t>
      </w:r>
      <w:proofErr w:type="spellStart"/>
      <w:r w:rsidR="001365F9" w:rsidRPr="001365F9">
        <w:rPr>
          <w:rFonts w:ascii="Times New Roman" w:eastAsia="Times New Roman" w:hAnsi="Times New Roman" w:cs="Times New Roman"/>
          <w:lang w:val="en-GB"/>
        </w:rPr>
        <w:t>Mirdite</w:t>
      </w:r>
      <w:proofErr w:type="spellEnd"/>
      <w:r w:rsidR="001365F9" w:rsidRPr="001365F9">
        <w:rPr>
          <w:rFonts w:ascii="Times New Roman" w:eastAsia="Times New Roman" w:hAnsi="Times New Roman" w:cs="Times New Roman"/>
          <w:lang w:val="en-GB"/>
        </w:rPr>
        <w:t xml:space="preserve">, </w:t>
      </w:r>
      <w:proofErr w:type="spellStart"/>
      <w:r w:rsidR="001365F9" w:rsidRPr="001365F9">
        <w:rPr>
          <w:rFonts w:ascii="Times New Roman" w:eastAsia="Times New Roman" w:hAnsi="Times New Roman" w:cs="Times New Roman"/>
          <w:lang w:val="en-GB"/>
        </w:rPr>
        <w:t>Kurbin</w:t>
      </w:r>
      <w:proofErr w:type="spellEnd"/>
      <w:r w:rsidR="001365F9" w:rsidRPr="001365F9">
        <w:rPr>
          <w:rFonts w:ascii="Times New Roman" w:eastAsia="Times New Roman" w:hAnsi="Times New Roman" w:cs="Times New Roman"/>
          <w:lang w:val="en-GB"/>
        </w:rPr>
        <w:t xml:space="preserve"> and</w:t>
      </w:r>
    </w:p>
    <w:p w14:paraId="20818959" w14:textId="77777777" w:rsidR="001365F9" w:rsidRPr="001365F9" w:rsidRDefault="001365F9">
      <w:pPr>
        <w:numPr>
          <w:ilvl w:val="1"/>
          <w:numId w:val="44"/>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Municipality of </w:t>
      </w:r>
      <w:proofErr w:type="spellStart"/>
      <w:r w:rsidRPr="001365F9">
        <w:rPr>
          <w:rFonts w:ascii="Times New Roman" w:eastAsia="Times New Roman" w:hAnsi="Times New Roman" w:cs="Times New Roman"/>
          <w:lang w:val="en-GB"/>
        </w:rPr>
        <w:t>Tropoja</w:t>
      </w:r>
      <w:proofErr w:type="spellEnd"/>
      <w:r w:rsidRPr="001365F9">
        <w:rPr>
          <w:rFonts w:ascii="Times New Roman" w:eastAsia="Times New Roman" w:hAnsi="Times New Roman" w:cs="Times New Roman"/>
          <w:lang w:val="en-GB"/>
        </w:rPr>
        <w:t>.</w:t>
      </w:r>
    </w:p>
    <w:p w14:paraId="247ECDD6"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p>
    <w:p w14:paraId="2FAB4E8E" w14:textId="77777777" w:rsidR="001365F9" w:rsidRPr="00511FF5" w:rsidRDefault="001365F9" w:rsidP="001365F9">
      <w:pPr>
        <w:spacing w:after="200" w:line="240" w:lineRule="auto"/>
        <w:jc w:val="both"/>
        <w:rPr>
          <w:rFonts w:ascii="Times New Roman" w:eastAsia="Times New Roman" w:hAnsi="Times New Roman" w:cs="Times New Roman"/>
          <w:u w:val="single"/>
          <w:lang w:val="en-GB"/>
        </w:rPr>
      </w:pPr>
      <w:r w:rsidRPr="00511FF5">
        <w:rPr>
          <w:rFonts w:ascii="Times New Roman" w:eastAsia="Times New Roman" w:hAnsi="Times New Roman" w:cs="Times New Roman"/>
          <w:u w:val="single"/>
          <w:lang w:val="en-GB"/>
        </w:rPr>
        <w:t>Types of action</w:t>
      </w:r>
    </w:p>
    <w:p w14:paraId="59F15FD2" w14:textId="77777777" w:rsidR="001365F9" w:rsidRPr="001365F9" w:rsidRDefault="001365F9" w:rsidP="001365F9">
      <w:pPr>
        <w:snapToGrid w:val="0"/>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eastAsia="de-DE"/>
        </w:rPr>
        <w:t>Actions or operations selected under this cross-border cooperation programme shall deliver clear cross-border impacts and benefits, that is, they must:</w:t>
      </w:r>
    </w:p>
    <w:p w14:paraId="1BF5EB02" w14:textId="63EA7578" w:rsidR="001365F9" w:rsidRPr="001365F9" w:rsidRDefault="001365F9">
      <w:pPr>
        <w:numPr>
          <w:ilvl w:val="0"/>
          <w:numId w:val="43"/>
        </w:numPr>
        <w:snapToGrid w:val="0"/>
        <w:spacing w:before="60"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take place in the specific programme area</w:t>
      </w:r>
      <w:r w:rsidRPr="001365F9">
        <w:rPr>
          <w:rFonts w:ascii="Times New Roman" w:eastAsia="Times New Roman" w:hAnsi="Times New Roman" w:cs="Times New Roman"/>
          <w:szCs w:val="20"/>
          <w:lang w:val="en-GB"/>
        </w:rPr>
        <w:t xml:space="preserve"> of </w:t>
      </w:r>
      <w:r w:rsidRPr="001365F9">
        <w:rPr>
          <w:rFonts w:ascii="Times New Roman" w:eastAsia="Times New Roman" w:hAnsi="Times New Roman" w:cs="Times New Roman"/>
          <w:lang w:val="en-GB"/>
        </w:rPr>
        <w:t>Montenegro</w:t>
      </w:r>
      <w:r w:rsidRPr="001365F9" w:rsidDel="00FD6B87">
        <w:rPr>
          <w:rFonts w:ascii="Times New Roman" w:eastAsia="Times New Roman" w:hAnsi="Times New Roman" w:cs="Times New Roman"/>
          <w:lang w:val="en-GB"/>
        </w:rPr>
        <w:t xml:space="preserve"> </w:t>
      </w:r>
      <w:r w:rsidRPr="001365F9">
        <w:rPr>
          <w:rFonts w:ascii="Times New Roman" w:eastAsia="Times New Roman" w:hAnsi="Times New Roman" w:cs="Times New Roman"/>
          <w:lang w:val="en-GB"/>
        </w:rPr>
        <w:t>and/or Albania;</w:t>
      </w:r>
    </w:p>
    <w:p w14:paraId="44457EE6" w14:textId="77777777" w:rsidR="001365F9" w:rsidRPr="001365F9" w:rsidRDefault="001365F9">
      <w:pPr>
        <w:numPr>
          <w:ilvl w:val="0"/>
          <w:numId w:val="43"/>
        </w:numPr>
        <w:snapToGrid w:val="0"/>
        <w:spacing w:before="60"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have cross-border impacts and benefits in parts of the programme area of Montenegro and Albania;</w:t>
      </w:r>
    </w:p>
    <w:p w14:paraId="392208DC" w14:textId="77777777" w:rsidR="001365F9" w:rsidRPr="001365F9" w:rsidRDefault="001365F9">
      <w:pPr>
        <w:numPr>
          <w:ilvl w:val="0"/>
          <w:numId w:val="43"/>
        </w:numPr>
        <w:snapToGrid w:val="0"/>
        <w:spacing w:before="60"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envisage cooperation of the cross-border applicant and co-applicant(s) in both:</w:t>
      </w:r>
    </w:p>
    <w:p w14:paraId="69BAA873" w14:textId="77777777" w:rsidR="001365F9" w:rsidRPr="001365F9" w:rsidRDefault="001365F9">
      <w:pPr>
        <w:numPr>
          <w:ilvl w:val="1"/>
          <w:numId w:val="45"/>
        </w:numPr>
        <w:snapToGrid w:val="0"/>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u w:val="single"/>
          <w:lang w:val="en-GB"/>
        </w:rPr>
        <w:t>joint development</w:t>
      </w:r>
      <w:r w:rsidRPr="001365F9">
        <w:rPr>
          <w:rFonts w:ascii="Times New Roman" w:eastAsia="Times New Roman" w:hAnsi="Times New Roman" w:cs="Times New Roman"/>
          <w:lang w:val="en-GB"/>
        </w:rPr>
        <w:t xml:space="preserve">: applicant and co-applicant(s) cooperate in designing the </w:t>
      </w:r>
      <w:r w:rsidRPr="001365F9">
        <w:rPr>
          <w:rFonts w:ascii="Times New Roman" w:eastAsia="Times New Roman" w:hAnsi="Times New Roman" w:cs="Times New Roman"/>
          <w:szCs w:val="20"/>
          <w:lang w:val="en-GB"/>
        </w:rPr>
        <w:t>action</w:t>
      </w:r>
      <w:r w:rsidRPr="001365F9">
        <w:rPr>
          <w:rFonts w:ascii="Times New Roman" w:eastAsia="Times New Roman" w:hAnsi="Times New Roman" w:cs="Times New Roman"/>
          <w:lang w:val="en-GB"/>
        </w:rPr>
        <w:t xml:space="preserve">, filling in a joint application form and drawing up their respective budget; </w:t>
      </w:r>
    </w:p>
    <w:p w14:paraId="38DD3D63" w14:textId="77777777" w:rsidR="001365F9" w:rsidRPr="001365F9" w:rsidRDefault="001365F9">
      <w:pPr>
        <w:numPr>
          <w:ilvl w:val="1"/>
          <w:numId w:val="45"/>
        </w:numPr>
        <w:snapToGrid w:val="0"/>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u w:val="single"/>
          <w:lang w:val="en-GB"/>
        </w:rPr>
        <w:t>joint implementation</w:t>
      </w:r>
      <w:r w:rsidRPr="001365F9">
        <w:rPr>
          <w:rFonts w:ascii="Times New Roman" w:eastAsia="Times New Roman" w:hAnsi="Times New Roman" w:cs="Times New Roman"/>
          <w:lang w:val="en-GB"/>
        </w:rPr>
        <w:t>: grant beneficiaries coordinate, in the frame of the operation, their activities across the border, and carry out most of the project activities together and not as independent, unrelated, mechanically reproduced and country-bound initiatives;</w:t>
      </w:r>
    </w:p>
    <w:p w14:paraId="1A88D13D" w14:textId="77777777" w:rsidR="001365F9" w:rsidRPr="001365F9" w:rsidRDefault="001365F9">
      <w:pPr>
        <w:numPr>
          <w:ilvl w:val="0"/>
          <w:numId w:val="43"/>
        </w:numPr>
        <w:snapToGrid w:val="0"/>
        <w:spacing w:before="60"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envisage cooperation of the cross-border applicant and co-applicant(s) in either:</w:t>
      </w:r>
    </w:p>
    <w:p w14:paraId="0DCFD593" w14:textId="77777777" w:rsidR="001365F9" w:rsidRPr="001365F9" w:rsidRDefault="001365F9">
      <w:pPr>
        <w:numPr>
          <w:ilvl w:val="1"/>
          <w:numId w:val="46"/>
        </w:numPr>
        <w:snapToGrid w:val="0"/>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u w:val="single"/>
          <w:lang w:val="en-GB"/>
        </w:rPr>
        <w:t>joint staffing</w:t>
      </w:r>
      <w:r w:rsidRPr="001365F9">
        <w:rPr>
          <w:rFonts w:ascii="Times New Roman" w:eastAsia="Times New Roman" w:hAnsi="Times New Roman" w:cs="Times New Roman"/>
          <w:lang w:val="en-GB"/>
        </w:rPr>
        <w:t>: staff on both sides of the border act as one project team (e.g., some staffers carry out their duties for all entities in the partnership: procurement, financial management, overall coordination, training planning, etc.); or</w:t>
      </w:r>
    </w:p>
    <w:p w14:paraId="794115A8" w14:textId="77777777" w:rsidR="001365F9" w:rsidRPr="001365F9" w:rsidRDefault="001365F9">
      <w:pPr>
        <w:numPr>
          <w:ilvl w:val="1"/>
          <w:numId w:val="46"/>
        </w:numPr>
        <w:snapToGrid w:val="0"/>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u w:val="single"/>
          <w:lang w:val="en-GB"/>
        </w:rPr>
        <w:t>joint financing</w:t>
      </w:r>
      <w:r w:rsidRPr="001365F9">
        <w:rPr>
          <w:rFonts w:ascii="Times New Roman" w:eastAsia="Times New Roman" w:hAnsi="Times New Roman" w:cs="Times New Roman"/>
          <w:lang w:val="en-GB"/>
        </w:rPr>
        <w:t>: activities are</w:t>
      </w:r>
      <w:r w:rsidRPr="001365F9">
        <w:rPr>
          <w:rFonts w:ascii="Times New Roman" w:eastAsia="Times New Roman" w:hAnsi="Times New Roman" w:cs="Times New Roman"/>
          <w:szCs w:val="20"/>
          <w:lang w:val="en-GB"/>
        </w:rPr>
        <w:t xml:space="preserve"> financed </w:t>
      </w:r>
      <w:r w:rsidRPr="001365F9">
        <w:rPr>
          <w:rFonts w:ascii="Times New Roman" w:eastAsia="Times New Roman" w:hAnsi="Times New Roman" w:cs="Times New Roman"/>
          <w:lang w:val="en-GB"/>
        </w:rPr>
        <w:t>by the applicant’s and co-applicant(s)’s own budget;</w:t>
      </w:r>
    </w:p>
    <w:p w14:paraId="50E8C325" w14:textId="77777777" w:rsidR="001365F9" w:rsidRPr="001365F9" w:rsidRDefault="001365F9">
      <w:pPr>
        <w:numPr>
          <w:ilvl w:val="1"/>
          <w:numId w:val="46"/>
        </w:numPr>
        <w:snapToGrid w:val="0"/>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or </w:t>
      </w:r>
      <w:r w:rsidRPr="001365F9">
        <w:rPr>
          <w:rFonts w:ascii="Times New Roman" w:eastAsia="Times New Roman" w:hAnsi="Times New Roman" w:cs="Times New Roman"/>
          <w:u w:val="single"/>
          <w:lang w:val="en-GB"/>
        </w:rPr>
        <w:t>both joint staffing and financing</w:t>
      </w:r>
      <w:r w:rsidRPr="001365F9">
        <w:rPr>
          <w:rFonts w:ascii="Times New Roman" w:eastAsia="Times New Roman" w:hAnsi="Times New Roman" w:cs="Times New Roman"/>
          <w:lang w:val="en-GB"/>
        </w:rPr>
        <w:t xml:space="preserve">. </w:t>
      </w:r>
    </w:p>
    <w:p w14:paraId="0C9338B0"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Briefly, </w:t>
      </w:r>
      <w:r w:rsidRPr="001365F9">
        <w:rPr>
          <w:rFonts w:ascii="Times New Roman" w:eastAsia="Times New Roman" w:hAnsi="Times New Roman" w:cs="Times New Roman"/>
        </w:rPr>
        <w:t xml:space="preserve">following the joint development of an operation by at least two cross-border partners, </w:t>
      </w:r>
      <w:r w:rsidRPr="001365F9">
        <w:rPr>
          <w:rFonts w:ascii="Times New Roman" w:eastAsia="Times New Roman" w:hAnsi="Times New Roman" w:cs="Times New Roman"/>
          <w:b/>
        </w:rPr>
        <w:t xml:space="preserve">full cross-border cooperation would mean the joint implementation and financing of activities by the partners resulting in the intensification of </w:t>
      </w:r>
      <w:proofErr w:type="spellStart"/>
      <w:r w:rsidRPr="001365F9">
        <w:rPr>
          <w:rFonts w:ascii="Times New Roman" w:eastAsia="Times New Roman" w:hAnsi="Times New Roman" w:cs="Times New Roman"/>
          <w:b/>
        </w:rPr>
        <w:t>neighbourly</w:t>
      </w:r>
      <w:proofErr w:type="spellEnd"/>
      <w:r w:rsidRPr="001365F9">
        <w:rPr>
          <w:rFonts w:ascii="Times New Roman" w:eastAsia="Times New Roman" w:hAnsi="Times New Roman" w:cs="Times New Roman"/>
          <w:b/>
        </w:rPr>
        <w:t xml:space="preserve"> relations, sustainable partnerships for socio-economic development and/or the removal of obstacles to this development.</w:t>
      </w:r>
    </w:p>
    <w:p w14:paraId="06F26E0A"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p>
    <w:p w14:paraId="1D742EA8"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following types of action are ineligible:</w:t>
      </w:r>
    </w:p>
    <w:p w14:paraId="0D2E9F47" w14:textId="77777777" w:rsidR="001365F9" w:rsidRPr="001365F9" w:rsidRDefault="001365F9">
      <w:pPr>
        <w:numPr>
          <w:ilvl w:val="0"/>
          <w:numId w:val="16"/>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actions concerned only or mainly with individual sponsorships for participation in workshops, seminars, conferences and congresses;</w:t>
      </w:r>
    </w:p>
    <w:p w14:paraId="50A11BC4" w14:textId="77777777" w:rsidR="001365F9" w:rsidRPr="001365F9" w:rsidRDefault="001365F9">
      <w:pPr>
        <w:numPr>
          <w:ilvl w:val="0"/>
          <w:numId w:val="16"/>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actions concerned only or mainly with individual scholarships for studies or training courses or research;</w:t>
      </w:r>
    </w:p>
    <w:p w14:paraId="4FB31827" w14:textId="77777777" w:rsidR="001365F9" w:rsidRPr="001365F9" w:rsidRDefault="001365F9">
      <w:pPr>
        <w:numPr>
          <w:ilvl w:val="0"/>
          <w:numId w:val="16"/>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lastRenderedPageBreak/>
        <w:t>actions concerned only or mainly at the upgrading of infrastructure and equipment in privately owned facilities;</w:t>
      </w:r>
    </w:p>
    <w:p w14:paraId="24B263DD" w14:textId="77777777" w:rsidR="001365F9" w:rsidRPr="001365F9" w:rsidRDefault="001365F9">
      <w:pPr>
        <w:numPr>
          <w:ilvl w:val="0"/>
          <w:numId w:val="16"/>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actions containing preparatory studies or the preparation of preliminary design for </w:t>
      </w:r>
      <w:r w:rsidRPr="001365F9">
        <w:rPr>
          <w:rFonts w:ascii="Times New Roman" w:eastAsia="Times New Roman" w:hAnsi="Times New Roman" w:cs="Times New Roman"/>
          <w:szCs w:val="20"/>
          <w:u w:val="single"/>
          <w:lang w:val="en-GB"/>
        </w:rPr>
        <w:t>works to be carried out as part of the operation</w:t>
      </w:r>
      <w:r w:rsidRPr="001365F9">
        <w:rPr>
          <w:rFonts w:ascii="Times New Roman" w:eastAsia="Times New Roman" w:hAnsi="Times New Roman" w:cs="Times New Roman"/>
          <w:szCs w:val="20"/>
          <w:lang w:val="en-GB"/>
        </w:rPr>
        <w:t>;</w:t>
      </w:r>
    </w:p>
    <w:p w14:paraId="6AADEB00" w14:textId="77777777" w:rsidR="001365F9" w:rsidRPr="001365F9" w:rsidRDefault="001365F9">
      <w:pPr>
        <w:numPr>
          <w:ilvl w:val="0"/>
          <w:numId w:val="16"/>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actions without genuine cross-border impacts and benefits</w:t>
      </w:r>
      <w:r w:rsidRPr="001365F9">
        <w:rPr>
          <w:rFonts w:ascii="Times New Roman" w:eastAsia="Times New Roman" w:hAnsi="Times New Roman" w:cs="Times New Roman"/>
          <w:sz w:val="24"/>
          <w:szCs w:val="20"/>
          <w:vertAlign w:val="superscript"/>
          <w:lang w:val="en-GB"/>
        </w:rPr>
        <w:footnoteReference w:id="9"/>
      </w:r>
      <w:r w:rsidRPr="001365F9">
        <w:rPr>
          <w:rFonts w:ascii="Times New Roman" w:eastAsia="Times New Roman" w:hAnsi="Times New Roman" w:cs="Times New Roman"/>
          <w:szCs w:val="20"/>
          <w:lang w:val="en-GB"/>
        </w:rPr>
        <w:t>;</w:t>
      </w:r>
    </w:p>
    <w:p w14:paraId="2D1D5769" w14:textId="77777777" w:rsidR="001365F9" w:rsidRPr="001365F9" w:rsidRDefault="001365F9">
      <w:pPr>
        <w:numPr>
          <w:ilvl w:val="0"/>
          <w:numId w:val="16"/>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actions linked to political parties;</w:t>
      </w:r>
    </w:p>
    <w:p w14:paraId="0AD9AD50" w14:textId="79BC56DA" w:rsidR="00D419D8" w:rsidRPr="001365F9" w:rsidRDefault="001365F9">
      <w:pPr>
        <w:numPr>
          <w:ilvl w:val="0"/>
          <w:numId w:val="16"/>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actions concerned only or mainly with commercial and profit-making activities</w:t>
      </w:r>
      <w:r w:rsidRPr="001365F9">
        <w:rPr>
          <w:rFonts w:ascii="Times New Roman" w:eastAsia="Times New Roman" w:hAnsi="Times New Roman" w:cs="Times New Roman"/>
          <w:sz w:val="24"/>
          <w:vertAlign w:val="superscript"/>
          <w:lang w:val="en-GB"/>
        </w:rPr>
        <w:footnoteReference w:id="10"/>
      </w:r>
      <w:r w:rsidRPr="001365F9">
        <w:rPr>
          <w:rFonts w:ascii="Times New Roman" w:eastAsia="Times New Roman" w:hAnsi="Times New Roman" w:cs="Times New Roman"/>
          <w:lang w:val="en-GB"/>
        </w:rPr>
        <w:t>;</w:t>
      </w:r>
    </w:p>
    <w:p w14:paraId="305EAC13" w14:textId="77777777" w:rsidR="001365F9" w:rsidRPr="001365F9" w:rsidRDefault="001365F9">
      <w:pPr>
        <w:numPr>
          <w:ilvl w:val="0"/>
          <w:numId w:val="16"/>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actions exclusively confined to charitable donations;</w:t>
      </w:r>
    </w:p>
    <w:p w14:paraId="3AFC2287" w14:textId="77777777" w:rsidR="001365F9" w:rsidRPr="001365F9" w:rsidRDefault="001365F9">
      <w:pPr>
        <w:numPr>
          <w:ilvl w:val="0"/>
          <w:numId w:val="16"/>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actions covered and financed by other EU funded programmes.]</w:t>
      </w:r>
    </w:p>
    <w:p w14:paraId="75C575C6" w14:textId="77777777" w:rsidR="001365F9" w:rsidRPr="001365F9" w:rsidRDefault="001365F9" w:rsidP="001365F9">
      <w:pPr>
        <w:spacing w:after="200" w:line="240" w:lineRule="auto"/>
        <w:jc w:val="both"/>
        <w:rPr>
          <w:rFonts w:ascii="Times New Roman" w:eastAsia="Times New Roman" w:hAnsi="Times New Roman" w:cs="Times New Roman"/>
          <w:u w:val="single"/>
          <w:lang w:val="en-GB"/>
        </w:rPr>
      </w:pPr>
    </w:p>
    <w:p w14:paraId="334419E0" w14:textId="77777777" w:rsidR="001365F9" w:rsidRPr="001365F9" w:rsidRDefault="001365F9" w:rsidP="001365F9">
      <w:pPr>
        <w:spacing w:after="200" w:line="240" w:lineRule="auto"/>
        <w:jc w:val="both"/>
        <w:rPr>
          <w:rFonts w:ascii="Times New Roman" w:eastAsia="Times New Roman" w:hAnsi="Times New Roman" w:cs="Times New Roman"/>
          <w:u w:val="single"/>
          <w:lang w:val="en-GB"/>
        </w:rPr>
      </w:pPr>
      <w:r w:rsidRPr="001365F9">
        <w:rPr>
          <w:rFonts w:ascii="Times New Roman" w:eastAsia="Times New Roman" w:hAnsi="Times New Roman" w:cs="Times New Roman"/>
          <w:u w:val="single"/>
          <w:lang w:val="en-GB"/>
        </w:rPr>
        <w:t>Types of activity</w:t>
      </w:r>
    </w:p>
    <w:p w14:paraId="56A18469" w14:textId="77777777" w:rsidR="001365F9" w:rsidRPr="001365F9" w:rsidRDefault="001365F9" w:rsidP="001365F9">
      <w:pPr>
        <w:spacing w:after="200" w:line="240" w:lineRule="auto"/>
        <w:jc w:val="both"/>
        <w:rPr>
          <w:rFonts w:ascii="Times New Roman" w:eastAsia="Times New Roman" w:hAnsi="Times New Roman" w:cs="Times New Roman"/>
          <w:bCs/>
          <w:lang w:val="en-GB"/>
        </w:rPr>
      </w:pPr>
      <w:r w:rsidRPr="001365F9">
        <w:rPr>
          <w:rFonts w:ascii="Times New Roman" w:eastAsia="Times New Roman" w:hAnsi="Times New Roman" w:cs="Times New Roman"/>
          <w:bCs/>
          <w:lang w:val="en-GB"/>
        </w:rPr>
        <w:t xml:space="preserve">Indicative types of activities which may be financed under this call for proposals are given below. The following list, </w:t>
      </w:r>
      <w:r w:rsidRPr="001365F9">
        <w:rPr>
          <w:rFonts w:ascii="Times New Roman" w:eastAsia="Times New Roman" w:hAnsi="Times New Roman" w:cs="Times New Roman"/>
          <w:bCs/>
          <w:u w:val="single"/>
          <w:lang w:val="en-GB"/>
        </w:rPr>
        <w:t>extracted from the IPA II CBC programme document</w:t>
      </w:r>
      <w:r w:rsidRPr="001365F9">
        <w:rPr>
          <w:rFonts w:ascii="Times New Roman" w:eastAsia="Times New Roman" w:hAnsi="Times New Roman" w:cs="Times New Roman"/>
          <w:bCs/>
          <w:lang w:val="en-GB"/>
        </w:rPr>
        <w:t>, is not exhaustive and appropriate innovative activities that are not mentioned below may also be considered for financing when they can clearly contribute to the achievement of the call’s priorities. By way of illustration applications could contain a range of the following activities in relation to the programme’s results targeted in the call:</w:t>
      </w:r>
    </w:p>
    <w:p w14:paraId="0D61886A" w14:textId="77777777" w:rsidR="001365F9" w:rsidRPr="001365F9" w:rsidRDefault="001365F9" w:rsidP="001365F9">
      <w:pPr>
        <w:spacing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b/>
          <w:lang w:val="en-GB"/>
        </w:rPr>
        <w:t xml:space="preserve">Thematic Priority 1 - Encouraging tourism, culture and natural heritage; </w:t>
      </w:r>
    </w:p>
    <w:p w14:paraId="71BAFCEF"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b/>
          <w:lang w:val="en-GB"/>
        </w:rPr>
        <w:t>Specific Objective 1</w:t>
      </w:r>
      <w:r w:rsidRPr="001365F9">
        <w:rPr>
          <w:rFonts w:ascii="Times New Roman" w:eastAsia="Times New Roman" w:hAnsi="Times New Roman" w:cs="Times New Roman"/>
          <w:lang w:val="en-GB"/>
        </w:rPr>
        <w:t xml:space="preserve"> - The competitiveness of the tourism sector is enhanced by the economic valorisation of the cultural and natural heritage;</w:t>
      </w:r>
    </w:p>
    <w:p w14:paraId="2D864008"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b/>
          <w:lang w:val="en-GB"/>
        </w:rPr>
        <w:t>Result 1.1:</w:t>
      </w:r>
      <w:r w:rsidRPr="001365F9">
        <w:rPr>
          <w:rFonts w:ascii="Times New Roman" w:eastAsia="Times New Roman" w:hAnsi="Times New Roman" w:cs="Times New Roman"/>
          <w:lang w:val="en-GB"/>
        </w:rPr>
        <w:t xml:space="preserve"> The quality of tourism services and products is upgraded;</w:t>
      </w:r>
    </w:p>
    <w:p w14:paraId="12533944"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b/>
          <w:lang w:val="en-GB"/>
        </w:rPr>
        <w:t>Result 1.2:</w:t>
      </w:r>
      <w:r w:rsidRPr="001365F9">
        <w:rPr>
          <w:rFonts w:ascii="Times New Roman" w:eastAsia="Times New Roman" w:hAnsi="Times New Roman" w:cs="Times New Roman"/>
          <w:lang w:val="en-GB"/>
        </w:rPr>
        <w:t xml:space="preserve"> Cooperation in the field of cultural and natural heritage preservation is increased (e.g. around the </w:t>
      </w:r>
      <w:proofErr w:type="spellStart"/>
      <w:r w:rsidRPr="001365F9">
        <w:rPr>
          <w:rFonts w:ascii="Times New Roman" w:eastAsia="Times New Roman" w:hAnsi="Times New Roman" w:cs="Times New Roman"/>
          <w:lang w:val="en-GB"/>
        </w:rPr>
        <w:t>Shkodra</w:t>
      </w:r>
      <w:proofErr w:type="spellEnd"/>
      <w:r w:rsidRPr="001365F9">
        <w:rPr>
          <w:rFonts w:ascii="Times New Roman" w:eastAsia="Times New Roman" w:hAnsi="Times New Roman" w:cs="Times New Roman"/>
          <w:lang w:val="en-GB"/>
        </w:rPr>
        <w:t>/</w:t>
      </w:r>
      <w:proofErr w:type="spellStart"/>
      <w:r w:rsidRPr="001365F9">
        <w:rPr>
          <w:rFonts w:ascii="Times New Roman" w:eastAsia="Times New Roman" w:hAnsi="Times New Roman" w:cs="Times New Roman"/>
          <w:lang w:val="en-GB"/>
        </w:rPr>
        <w:t>Skadar</w:t>
      </w:r>
      <w:proofErr w:type="spellEnd"/>
      <w:r w:rsidRPr="001365F9">
        <w:rPr>
          <w:rFonts w:ascii="Times New Roman" w:eastAsia="Times New Roman" w:hAnsi="Times New Roman" w:cs="Times New Roman"/>
          <w:lang w:val="en-GB"/>
        </w:rPr>
        <w:t xml:space="preserve"> Lake area)”:</w:t>
      </w:r>
    </w:p>
    <w:p w14:paraId="1DC8AEB0" w14:textId="703E09C2" w:rsidR="001365F9" w:rsidRPr="001365F9" w:rsidRDefault="001365F9" w:rsidP="0043171A">
      <w:pPr>
        <w:spacing w:after="200" w:line="240" w:lineRule="auto"/>
        <w:ind w:left="720"/>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List of indicative types of activities</w:t>
      </w:r>
      <w:r w:rsidR="0043171A">
        <w:rPr>
          <w:rFonts w:ascii="Times New Roman" w:eastAsia="Times New Roman" w:hAnsi="Times New Roman" w:cs="Times New Roman"/>
          <w:lang w:val="en-GB"/>
        </w:rPr>
        <w:t>:</w:t>
      </w:r>
      <w:r w:rsidRPr="001365F9">
        <w:rPr>
          <w:rFonts w:ascii="Times New Roman" w:eastAsia="Times New Roman" w:hAnsi="Times New Roman" w:cs="Times New Roman"/>
          <w:lang w:val="en-GB"/>
        </w:rPr>
        <w:t xml:space="preserve"> </w:t>
      </w:r>
    </w:p>
    <w:p w14:paraId="36E24644" w14:textId="77777777" w:rsidR="001365F9" w:rsidRPr="001365F9" w:rsidRDefault="001365F9">
      <w:pPr>
        <w:numPr>
          <w:ilvl w:val="0"/>
          <w:numId w:val="47"/>
        </w:numPr>
        <w:spacing w:after="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Encourage entrepreneurship and competitiveness in the tourism sector;</w:t>
      </w:r>
    </w:p>
    <w:p w14:paraId="21AE7E9D" w14:textId="77777777" w:rsidR="001365F9" w:rsidRPr="001365F9" w:rsidRDefault="001365F9">
      <w:pPr>
        <w:numPr>
          <w:ilvl w:val="0"/>
          <w:numId w:val="47"/>
        </w:numPr>
        <w:spacing w:after="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Diversification of touristic offer, upgrade and promote less known tourism attractions in the program area;</w:t>
      </w:r>
    </w:p>
    <w:p w14:paraId="3E3C13B1" w14:textId="77777777" w:rsidR="001365F9" w:rsidRPr="001365F9" w:rsidRDefault="001365F9">
      <w:pPr>
        <w:numPr>
          <w:ilvl w:val="0"/>
          <w:numId w:val="47"/>
        </w:numPr>
        <w:spacing w:after="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Increase capacities and introducing new promotion techniques and approaches, including mapping, use of ICT, multi-media, research, etc.;</w:t>
      </w:r>
    </w:p>
    <w:p w14:paraId="21CC5228" w14:textId="77777777" w:rsidR="001365F9" w:rsidRPr="00394F20" w:rsidRDefault="001365F9">
      <w:pPr>
        <w:numPr>
          <w:ilvl w:val="0"/>
          <w:numId w:val="47"/>
        </w:numPr>
        <w:spacing w:after="0" w:line="240" w:lineRule="auto"/>
        <w:jc w:val="both"/>
        <w:rPr>
          <w:rFonts w:ascii="Times New Roman" w:eastAsia="Times New Roman" w:hAnsi="Times New Roman" w:cs="Times New Roman"/>
          <w:lang w:val="en-GB"/>
        </w:rPr>
      </w:pPr>
      <w:r w:rsidRPr="00394F20">
        <w:rPr>
          <w:rFonts w:ascii="Times New Roman" w:eastAsia="Times New Roman" w:hAnsi="Times New Roman" w:cs="Times New Roman"/>
          <w:lang w:val="en-GB"/>
        </w:rPr>
        <w:t>Small scale infrastructure works and provision of equipment to improve standards of tourist offer and restore or preserve the historical heritage;</w:t>
      </w:r>
    </w:p>
    <w:p w14:paraId="36788EBD" w14:textId="77777777" w:rsidR="001365F9" w:rsidRPr="001365F9" w:rsidRDefault="001365F9">
      <w:pPr>
        <w:numPr>
          <w:ilvl w:val="0"/>
          <w:numId w:val="47"/>
        </w:numPr>
        <w:spacing w:after="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Activities to promote the cultural and natural touristic potential of the programme area; </w:t>
      </w:r>
    </w:p>
    <w:p w14:paraId="4A08CA11" w14:textId="77777777" w:rsidR="001365F9" w:rsidRPr="001365F9" w:rsidRDefault="001365F9">
      <w:pPr>
        <w:numPr>
          <w:ilvl w:val="0"/>
          <w:numId w:val="47"/>
        </w:numPr>
        <w:spacing w:after="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Joint activities to promote, but also innovate cultural values and natural heritage through festivals, fairs, competitions;</w:t>
      </w:r>
    </w:p>
    <w:p w14:paraId="4E3CCD1C" w14:textId="77777777" w:rsidR="001365F9" w:rsidRPr="001365F9" w:rsidRDefault="001365F9">
      <w:pPr>
        <w:numPr>
          <w:ilvl w:val="0"/>
          <w:numId w:val="47"/>
        </w:numPr>
        <w:spacing w:after="200" w:line="240" w:lineRule="auto"/>
        <w:rPr>
          <w:rFonts w:ascii="Times New Roman" w:eastAsia="Times New Roman" w:hAnsi="Times New Roman" w:cs="Times New Roman"/>
          <w:lang w:val="en-GB"/>
        </w:rPr>
      </w:pPr>
      <w:r w:rsidRPr="001365F9">
        <w:rPr>
          <w:rFonts w:ascii="Times New Roman" w:eastAsia="Times New Roman" w:hAnsi="Times New Roman" w:cs="Times New Roman"/>
          <w:lang w:val="en-GB"/>
        </w:rPr>
        <w:t>Encourage local government – CSO partnership.</w:t>
      </w:r>
    </w:p>
    <w:p w14:paraId="0D958A56" w14:textId="77777777" w:rsidR="001365F9" w:rsidRPr="001365F9" w:rsidRDefault="001365F9" w:rsidP="001365F9">
      <w:pPr>
        <w:spacing w:after="200" w:line="240" w:lineRule="auto"/>
        <w:ind w:left="720"/>
        <w:jc w:val="both"/>
        <w:rPr>
          <w:rFonts w:ascii="Times New Roman" w:eastAsia="Times New Roman" w:hAnsi="Times New Roman" w:cs="Times New Roman"/>
          <w:highlight w:val="yellow"/>
          <w:lang w:val="en-GB"/>
        </w:rPr>
      </w:pPr>
    </w:p>
    <w:p w14:paraId="3CE8AC94" w14:textId="77777777" w:rsidR="001365F9" w:rsidRPr="001365F9" w:rsidRDefault="001365F9" w:rsidP="001365F9">
      <w:pPr>
        <w:spacing w:before="60" w:after="240" w:line="240" w:lineRule="auto"/>
        <w:jc w:val="both"/>
        <w:rPr>
          <w:rFonts w:ascii="Times New Roman" w:eastAsia="Times New Roman" w:hAnsi="Times New Roman" w:cs="Times New Roman"/>
          <w:b/>
          <w:lang w:val="en-GB" w:eastAsia="en-GB"/>
        </w:rPr>
      </w:pPr>
      <w:r w:rsidRPr="001365F9">
        <w:rPr>
          <w:rFonts w:ascii="Times New Roman" w:eastAsia="Times New Roman" w:hAnsi="Times New Roman" w:cs="Times New Roman"/>
          <w:b/>
          <w:lang w:val="en-GB" w:eastAsia="en-GB"/>
        </w:rPr>
        <w:lastRenderedPageBreak/>
        <w:t xml:space="preserve">Thematic Priority 3 – Promoting employment, labour mobility and social and cultural inclusion across the border; </w:t>
      </w:r>
    </w:p>
    <w:p w14:paraId="45319177" w14:textId="77777777" w:rsidR="001365F9" w:rsidRPr="001365F9" w:rsidRDefault="001365F9" w:rsidP="001365F9">
      <w:pPr>
        <w:spacing w:before="60" w:after="240" w:line="240" w:lineRule="auto"/>
        <w:jc w:val="both"/>
        <w:rPr>
          <w:rFonts w:ascii="Times New Roman" w:eastAsia="Times New Roman" w:hAnsi="Times New Roman" w:cs="Times New Roman"/>
          <w:lang w:val="en-GB" w:eastAsia="en-GB"/>
        </w:rPr>
      </w:pPr>
      <w:r w:rsidRPr="001365F9">
        <w:rPr>
          <w:rFonts w:ascii="Times New Roman" w:eastAsia="Times New Roman" w:hAnsi="Times New Roman" w:cs="Times New Roman"/>
          <w:b/>
          <w:lang w:val="en-GB" w:eastAsia="en-GB"/>
        </w:rPr>
        <w:t>Specific Objective 3</w:t>
      </w:r>
      <w:r w:rsidRPr="001365F9">
        <w:rPr>
          <w:rFonts w:ascii="Times New Roman" w:eastAsia="Times New Roman" w:hAnsi="Times New Roman" w:cs="Times New Roman"/>
          <w:lang w:val="en-GB" w:eastAsia="en-GB"/>
        </w:rPr>
        <w:t xml:space="preserve"> - Employability and social inclusion is fostered;</w:t>
      </w:r>
    </w:p>
    <w:p w14:paraId="19A66B0F" w14:textId="77777777" w:rsidR="001365F9" w:rsidRPr="001365F9" w:rsidRDefault="001365F9" w:rsidP="001365F9">
      <w:pPr>
        <w:spacing w:before="60" w:after="200" w:line="240" w:lineRule="auto"/>
        <w:jc w:val="both"/>
        <w:rPr>
          <w:rFonts w:ascii="Times New Roman" w:eastAsia="Times New Roman" w:hAnsi="Times New Roman" w:cs="Times New Roman"/>
          <w:lang w:val="en-GB" w:eastAsia="en-GB"/>
        </w:rPr>
      </w:pPr>
      <w:r w:rsidRPr="001365F9">
        <w:rPr>
          <w:rFonts w:ascii="Times New Roman" w:eastAsia="Times New Roman" w:hAnsi="Times New Roman" w:cs="Times New Roman"/>
          <w:b/>
          <w:lang w:val="en-GB" w:eastAsia="en-GB"/>
        </w:rPr>
        <w:t>Result 3.1:</w:t>
      </w:r>
      <w:r w:rsidRPr="001365F9">
        <w:rPr>
          <w:rFonts w:ascii="Times New Roman" w:eastAsia="Times New Roman" w:hAnsi="Times New Roman" w:cs="Times New Roman"/>
          <w:lang w:val="en-GB" w:eastAsia="en-GB"/>
        </w:rPr>
        <w:t xml:space="preserve"> Access to the labour market improved, especially for vulnerable groups;</w:t>
      </w:r>
    </w:p>
    <w:p w14:paraId="2065D659" w14:textId="77777777" w:rsidR="001365F9" w:rsidRPr="001365F9" w:rsidRDefault="001365F9" w:rsidP="001365F9">
      <w:pPr>
        <w:spacing w:before="60" w:after="200" w:line="240" w:lineRule="auto"/>
        <w:jc w:val="both"/>
        <w:rPr>
          <w:rFonts w:ascii="Times New Roman" w:eastAsia="Times New Roman" w:hAnsi="Times New Roman" w:cs="Times New Roman"/>
          <w:b/>
          <w:lang w:val="en-GB" w:eastAsia="en-GB"/>
        </w:rPr>
      </w:pPr>
    </w:p>
    <w:p w14:paraId="7DDCDB23" w14:textId="17094938" w:rsidR="001365F9" w:rsidRPr="001365F9" w:rsidRDefault="001365F9" w:rsidP="0043171A">
      <w:pPr>
        <w:spacing w:before="60" w:after="200" w:line="240" w:lineRule="auto"/>
        <w:ind w:left="720"/>
        <w:jc w:val="both"/>
        <w:rPr>
          <w:rFonts w:ascii="Times New Roman" w:eastAsia="Times New Roman" w:hAnsi="Times New Roman" w:cs="Times New Roman"/>
          <w:lang w:val="en-GB" w:eastAsia="en-GB"/>
        </w:rPr>
      </w:pPr>
      <w:r w:rsidRPr="001365F9">
        <w:rPr>
          <w:rFonts w:ascii="Times New Roman" w:eastAsia="Times New Roman" w:hAnsi="Times New Roman" w:cs="Times New Roman"/>
          <w:lang w:val="en-GB" w:eastAsia="en-GB"/>
        </w:rPr>
        <w:t>List of indicative types of activities</w:t>
      </w:r>
      <w:r w:rsidR="0043171A" w:rsidRPr="0043171A">
        <w:rPr>
          <w:rFonts w:ascii="Times New Roman" w:eastAsia="Times New Roman" w:hAnsi="Times New Roman" w:cs="Times New Roman"/>
          <w:lang w:val="en-GB" w:eastAsia="en-GB"/>
        </w:rPr>
        <w:t>:</w:t>
      </w:r>
    </w:p>
    <w:p w14:paraId="1CCFC082" w14:textId="77777777" w:rsidR="001365F9" w:rsidRPr="001365F9" w:rsidRDefault="001365F9">
      <w:pPr>
        <w:numPr>
          <w:ilvl w:val="0"/>
          <w:numId w:val="48"/>
        </w:numPr>
        <w:spacing w:after="0" w:line="240" w:lineRule="auto"/>
        <w:jc w:val="both"/>
        <w:rPr>
          <w:rFonts w:ascii="Times New Roman" w:eastAsia="Times New Roman" w:hAnsi="Times New Roman" w:cs="Times New Roman"/>
          <w:lang w:val="en-GB" w:eastAsia="en-GB"/>
        </w:rPr>
      </w:pPr>
      <w:r w:rsidRPr="001365F9">
        <w:rPr>
          <w:rFonts w:ascii="Times New Roman" w:eastAsia="Times New Roman" w:hAnsi="Times New Roman" w:cs="Times New Roman"/>
          <w:lang w:val="en-GB" w:eastAsia="en-GB"/>
        </w:rPr>
        <w:t>Support cooperation among and between (vocational) education institutions and the private sector to improve the matching of training curricula for vulnerable groups with the labour market demand, including e-learning programmes and the use of ICT;</w:t>
      </w:r>
    </w:p>
    <w:p w14:paraId="6918F931" w14:textId="77777777" w:rsidR="001365F9" w:rsidRPr="001365F9" w:rsidRDefault="001365F9">
      <w:pPr>
        <w:numPr>
          <w:ilvl w:val="0"/>
          <w:numId w:val="48"/>
        </w:numPr>
        <w:spacing w:after="0" w:line="240" w:lineRule="auto"/>
        <w:jc w:val="both"/>
        <w:rPr>
          <w:rFonts w:ascii="Times New Roman" w:eastAsia="Times New Roman" w:hAnsi="Times New Roman" w:cs="Times New Roman"/>
          <w:lang w:val="en-GB" w:eastAsia="en-GB"/>
        </w:rPr>
      </w:pPr>
      <w:r w:rsidRPr="001365F9">
        <w:rPr>
          <w:rFonts w:ascii="Times New Roman" w:eastAsia="Times New Roman" w:hAnsi="Times New Roman" w:cs="Times New Roman"/>
          <w:lang w:val="en-GB" w:eastAsia="en-GB"/>
        </w:rPr>
        <w:t>Supporting initiatives and campaigns for self-employment, especially in the rural areas, including support to start up business for vulnerable groups;</w:t>
      </w:r>
    </w:p>
    <w:p w14:paraId="7E1CAEF4" w14:textId="77777777" w:rsidR="001365F9" w:rsidRPr="001365F9" w:rsidRDefault="001365F9">
      <w:pPr>
        <w:numPr>
          <w:ilvl w:val="0"/>
          <w:numId w:val="48"/>
        </w:numPr>
        <w:spacing w:after="0" w:line="240" w:lineRule="auto"/>
        <w:jc w:val="both"/>
        <w:rPr>
          <w:rFonts w:ascii="Times New Roman" w:eastAsia="Times New Roman" w:hAnsi="Times New Roman" w:cs="Times New Roman"/>
          <w:lang w:val="en-GB" w:eastAsia="en-GB"/>
        </w:rPr>
      </w:pPr>
      <w:r w:rsidRPr="001365F9">
        <w:rPr>
          <w:rFonts w:ascii="Times New Roman" w:eastAsia="Times New Roman" w:hAnsi="Times New Roman" w:cs="Times New Roman"/>
          <w:lang w:val="en-GB" w:eastAsia="en-GB"/>
        </w:rPr>
        <w:t>Support strengthening capacities of labour promotion institutions, sharing of experiences and best models to increase employability (especially of vulnerable groups) within and across the borders;</w:t>
      </w:r>
    </w:p>
    <w:p w14:paraId="2D70C4E5" w14:textId="77777777" w:rsidR="001365F9" w:rsidRPr="001365F9" w:rsidRDefault="001365F9">
      <w:pPr>
        <w:numPr>
          <w:ilvl w:val="0"/>
          <w:numId w:val="48"/>
        </w:numPr>
        <w:spacing w:after="0" w:line="240" w:lineRule="auto"/>
        <w:jc w:val="both"/>
        <w:rPr>
          <w:rFonts w:ascii="Times New Roman" w:eastAsia="Times New Roman" w:hAnsi="Times New Roman" w:cs="Times New Roman"/>
          <w:lang w:val="en-GB" w:eastAsia="en-GB"/>
        </w:rPr>
      </w:pPr>
      <w:r w:rsidRPr="001365F9">
        <w:rPr>
          <w:rFonts w:ascii="Times New Roman" w:eastAsia="Times New Roman" w:hAnsi="Times New Roman" w:cs="Times New Roman"/>
          <w:lang w:val="en-GB" w:eastAsia="en-GB"/>
        </w:rPr>
        <w:t xml:space="preserve">Actions aiming at creation of job opportunities and skills for disadvantaged groups of the society; </w:t>
      </w:r>
    </w:p>
    <w:p w14:paraId="5A3E6194" w14:textId="77777777" w:rsidR="001365F9" w:rsidRPr="001365F9" w:rsidRDefault="001365F9">
      <w:pPr>
        <w:numPr>
          <w:ilvl w:val="0"/>
          <w:numId w:val="48"/>
        </w:numPr>
        <w:spacing w:after="0" w:line="240" w:lineRule="auto"/>
        <w:jc w:val="both"/>
        <w:rPr>
          <w:rFonts w:ascii="Times New Roman" w:eastAsia="Times New Roman" w:hAnsi="Times New Roman" w:cs="Times New Roman"/>
          <w:lang w:val="en-GB" w:eastAsia="en-GB"/>
        </w:rPr>
      </w:pPr>
      <w:r w:rsidRPr="001365F9">
        <w:rPr>
          <w:rFonts w:ascii="Times New Roman" w:eastAsia="Times New Roman" w:hAnsi="Times New Roman" w:cs="Times New Roman"/>
          <w:lang w:val="en-GB" w:eastAsia="en-GB"/>
        </w:rPr>
        <w:t>Research work to promote employment, labour mobility and social inclusion;</w:t>
      </w:r>
    </w:p>
    <w:p w14:paraId="2632432F" w14:textId="77777777" w:rsidR="001365F9" w:rsidRPr="001365F9" w:rsidRDefault="001365F9">
      <w:pPr>
        <w:numPr>
          <w:ilvl w:val="0"/>
          <w:numId w:val="48"/>
        </w:numPr>
        <w:spacing w:after="0" w:line="240" w:lineRule="auto"/>
        <w:jc w:val="both"/>
        <w:rPr>
          <w:rFonts w:ascii="Times New Roman" w:eastAsia="Times New Roman" w:hAnsi="Times New Roman" w:cs="Times New Roman"/>
          <w:lang w:val="en-GB" w:eastAsia="en-GB"/>
        </w:rPr>
      </w:pPr>
      <w:r w:rsidRPr="001365F9">
        <w:rPr>
          <w:rFonts w:ascii="Times New Roman" w:eastAsia="Times New Roman" w:hAnsi="Times New Roman" w:cs="Times New Roman"/>
          <w:lang w:val="en-GB" w:eastAsia="en-GB"/>
        </w:rPr>
        <w:t>Encourage local government – CSO partnership on social inclusion (local actions plans on disadvantaged groups, increase capacities of local government to manage social programmes and provide for the sustainability of actions);</w:t>
      </w:r>
    </w:p>
    <w:p w14:paraId="7148226F" w14:textId="699BCF9E" w:rsidR="001365F9" w:rsidRDefault="001365F9">
      <w:pPr>
        <w:numPr>
          <w:ilvl w:val="0"/>
          <w:numId w:val="48"/>
        </w:numPr>
        <w:spacing w:after="200" w:line="240" w:lineRule="auto"/>
        <w:jc w:val="both"/>
        <w:rPr>
          <w:rFonts w:ascii="Times New Roman" w:eastAsia="Times New Roman" w:hAnsi="Times New Roman" w:cs="Times New Roman"/>
          <w:lang w:val="en-GB" w:eastAsia="en-GB"/>
        </w:rPr>
      </w:pPr>
      <w:r w:rsidRPr="001365F9">
        <w:rPr>
          <w:rFonts w:ascii="Times New Roman" w:eastAsia="Times New Roman" w:hAnsi="Times New Roman" w:cs="Times New Roman"/>
          <w:lang w:val="en-GB" w:eastAsia="en-GB"/>
        </w:rPr>
        <w:t>Organise youth exchange programmes, for example through school exchange programmes or other NGO initiatives.</w:t>
      </w:r>
    </w:p>
    <w:p w14:paraId="5EEC75D9" w14:textId="77777777" w:rsidR="00AB19E9" w:rsidRDefault="00AB19E9" w:rsidP="00A0573D">
      <w:pPr>
        <w:spacing w:after="200" w:line="240" w:lineRule="auto"/>
        <w:jc w:val="both"/>
        <w:rPr>
          <w:rFonts w:ascii="Times New Roman" w:eastAsia="Times New Roman" w:hAnsi="Times New Roman" w:cs="Times New Roman"/>
          <w:b/>
          <w:lang w:val="en-GB" w:eastAsia="en-GB"/>
        </w:rPr>
      </w:pPr>
    </w:p>
    <w:p w14:paraId="1978DF7B" w14:textId="219B1513" w:rsidR="00A0573D" w:rsidRPr="00A0573D" w:rsidRDefault="00A0573D" w:rsidP="00A0573D">
      <w:pPr>
        <w:spacing w:after="200" w:line="240" w:lineRule="auto"/>
        <w:jc w:val="both"/>
        <w:rPr>
          <w:rFonts w:ascii="Times New Roman" w:eastAsia="Times New Roman" w:hAnsi="Times New Roman" w:cs="Times New Roman"/>
          <w:b/>
          <w:lang w:val="en-GB" w:eastAsia="en-GB"/>
        </w:rPr>
      </w:pPr>
      <w:r w:rsidRPr="00A0573D">
        <w:rPr>
          <w:rFonts w:ascii="Times New Roman" w:eastAsia="Times New Roman" w:hAnsi="Times New Roman" w:cs="Times New Roman"/>
          <w:b/>
          <w:lang w:val="en-GB" w:eastAsia="en-GB"/>
        </w:rPr>
        <w:t>Note</w:t>
      </w:r>
      <w:r w:rsidR="00AB19E9">
        <w:rPr>
          <w:rFonts w:ascii="Times New Roman" w:eastAsia="Times New Roman" w:hAnsi="Times New Roman" w:cs="Times New Roman"/>
          <w:b/>
          <w:lang w:val="en-GB" w:eastAsia="en-GB"/>
        </w:rPr>
        <w:t xml:space="preserve"> applicable to both priorities</w:t>
      </w:r>
      <w:r w:rsidRPr="00A0573D">
        <w:rPr>
          <w:rFonts w:ascii="Times New Roman" w:eastAsia="Times New Roman" w:hAnsi="Times New Roman" w:cs="Times New Roman"/>
          <w:b/>
          <w:lang w:val="en-GB" w:eastAsia="en-GB"/>
        </w:rPr>
        <w:t>: Applicants are encouraged to include an investment component (supply of equipment or small scale infrastructure related to specific objective of the project) but it must not exceed 60% of the EU requested funds.</w:t>
      </w:r>
    </w:p>
    <w:p w14:paraId="775DFDA6" w14:textId="77777777" w:rsidR="001365F9" w:rsidRPr="001365F9" w:rsidRDefault="001365F9" w:rsidP="001365F9">
      <w:pPr>
        <w:spacing w:after="200" w:line="240" w:lineRule="auto"/>
        <w:jc w:val="both"/>
        <w:rPr>
          <w:rFonts w:ascii="Times New Roman" w:eastAsia="Times New Roman" w:hAnsi="Times New Roman" w:cs="Times New Roman"/>
          <w:u w:val="single"/>
          <w:lang w:val="en-GB"/>
        </w:rPr>
      </w:pPr>
      <w:r w:rsidRPr="001365F9">
        <w:rPr>
          <w:rFonts w:ascii="Times New Roman" w:eastAsia="Times New Roman" w:hAnsi="Times New Roman" w:cs="Times New Roman"/>
          <w:u w:val="single"/>
          <w:lang w:val="en-GB"/>
        </w:rPr>
        <w:t>Financial support to third parties</w:t>
      </w:r>
      <w:r w:rsidRPr="001365F9">
        <w:rPr>
          <w:rFonts w:ascii="Times New Roman" w:eastAsia="Times New Roman" w:hAnsi="Times New Roman" w:cs="Times New Roman"/>
          <w:sz w:val="24"/>
          <w:u w:val="single"/>
          <w:vertAlign w:val="superscript"/>
          <w:lang w:val="en-GB"/>
        </w:rPr>
        <w:footnoteReference w:id="11"/>
      </w:r>
      <w:r w:rsidRPr="001365F9">
        <w:rPr>
          <w:rFonts w:ascii="Times New Roman" w:eastAsia="Times New Roman" w:hAnsi="Times New Roman" w:cs="Times New Roman"/>
          <w:u w:val="single"/>
          <w:lang w:val="en-GB"/>
        </w:rPr>
        <w:t xml:space="preserve"> </w:t>
      </w:r>
    </w:p>
    <w:p w14:paraId="6BD8B6EC"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Applicants may propose financial support to third parties for TP1: Encouraging tourism and cultural and natural heritage; and TP3: Promoting employment, labour mobility and social and cultural inclusion across the border.</w:t>
      </w:r>
      <w:r w:rsidRPr="001365F9">
        <w:rPr>
          <w:rFonts w:ascii="Times New Roman" w:eastAsia="Times New Roman" w:hAnsi="Times New Roman" w:cs="Times New Roman"/>
          <w:sz w:val="24"/>
          <w:vertAlign w:val="superscript"/>
          <w:lang w:val="en-GB"/>
        </w:rPr>
        <w:footnoteReference w:id="12"/>
      </w:r>
      <w:r w:rsidRPr="001365F9">
        <w:rPr>
          <w:rFonts w:ascii="Times New Roman" w:eastAsia="Times New Roman" w:hAnsi="Times New Roman" w:cs="Times New Roman"/>
          <w:szCs w:val="20"/>
          <w:lang w:val="en-GB"/>
        </w:rPr>
        <w:t>.</w:t>
      </w:r>
    </w:p>
    <w:p w14:paraId="73EE720B" w14:textId="32C142F8"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Applicants may propose financial support to third parties in order to help achieving the objectives of the action. </w:t>
      </w:r>
    </w:p>
    <w:p w14:paraId="1D9A0902"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C4241F">
        <w:rPr>
          <w:rFonts w:ascii="Times New Roman" w:eastAsia="Times New Roman" w:hAnsi="Times New Roman" w:cs="Times New Roman"/>
          <w:szCs w:val="20"/>
          <w:lang w:val="en-GB"/>
        </w:rPr>
        <w:t xml:space="preserve">The maximum amount of financial support per third party is EUR 60 000 except where achieving the objectives of the actions would otherwise be impossible or overly difficult, in which case this threshold can be exceeded. </w:t>
      </w:r>
      <w:r w:rsidRPr="00C4241F">
        <w:rPr>
          <w:rFonts w:ascii="Times New Roman" w:eastAsia="Times New Roman" w:hAnsi="Times New Roman" w:cs="Times New Roman"/>
          <w:lang w:val="en-GB"/>
        </w:rPr>
        <w:t>A threshold below EUR 60 000 can be set if appropriate</w:t>
      </w:r>
      <w:r w:rsidRPr="001365F9">
        <w:rPr>
          <w:rFonts w:ascii="Times New Roman" w:eastAsia="Times New Roman" w:hAnsi="Times New Roman" w:cs="Times New Roman"/>
          <w:lang w:val="en-GB"/>
        </w:rPr>
        <w:t>.</w:t>
      </w:r>
    </w:p>
    <w:p w14:paraId="395852B1"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In compliance with the present guidelines and notably of any conditions or restrictions in this Section, the lead applicant should define mandatorily in Section 2.1.1 of the grant application form: </w:t>
      </w:r>
    </w:p>
    <w:p w14:paraId="0C69164A" w14:textId="77777777" w:rsidR="001365F9" w:rsidRPr="001365F9" w:rsidRDefault="001365F9">
      <w:pPr>
        <w:numPr>
          <w:ilvl w:val="0"/>
          <w:numId w:val="25"/>
        </w:numPr>
        <w:tabs>
          <w:tab w:val="left" w:pos="851"/>
        </w:tabs>
        <w:spacing w:after="200" w:line="240" w:lineRule="auto"/>
        <w:ind w:left="851"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the overall objectives, the specific objective(s) and the outputs</w:t>
      </w:r>
      <w:r w:rsidRPr="001365F9">
        <w:rPr>
          <w:rFonts w:ascii="Times New Roman" w:eastAsia="Times New Roman" w:hAnsi="Times New Roman" w:cs="Times New Roman"/>
          <w:sz w:val="24"/>
          <w:vertAlign w:val="superscript"/>
          <w:lang w:val="en-GB"/>
        </w:rPr>
        <w:footnoteReference w:id="13"/>
      </w:r>
      <w:r w:rsidRPr="001365F9">
        <w:rPr>
          <w:rFonts w:ascii="Times New Roman" w:eastAsia="Times New Roman" w:hAnsi="Times New Roman" w:cs="Times New Roman"/>
          <w:lang w:val="en-GB"/>
        </w:rPr>
        <w:t xml:space="preserve"> (i.e. the results) to be achieved with the financial support </w:t>
      </w:r>
    </w:p>
    <w:p w14:paraId="3688BB06" w14:textId="77777777" w:rsidR="001365F9" w:rsidRPr="001365F9" w:rsidRDefault="001365F9">
      <w:pPr>
        <w:numPr>
          <w:ilvl w:val="0"/>
          <w:numId w:val="25"/>
        </w:numPr>
        <w:tabs>
          <w:tab w:val="left" w:pos="851"/>
        </w:tabs>
        <w:spacing w:after="200" w:line="240" w:lineRule="auto"/>
        <w:ind w:left="851"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the different types of activities eligible for financial support, on the basis of a fixed list </w:t>
      </w:r>
    </w:p>
    <w:p w14:paraId="367B9A1D" w14:textId="77777777" w:rsidR="001365F9" w:rsidRPr="001365F9" w:rsidRDefault="001365F9">
      <w:pPr>
        <w:numPr>
          <w:ilvl w:val="0"/>
          <w:numId w:val="25"/>
        </w:numPr>
        <w:tabs>
          <w:tab w:val="left" w:pos="851"/>
        </w:tabs>
        <w:spacing w:after="200" w:line="240" w:lineRule="auto"/>
        <w:ind w:left="851"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the types of persons or categories of persons which may receive financial support  </w:t>
      </w:r>
    </w:p>
    <w:p w14:paraId="3ED42892" w14:textId="77777777" w:rsidR="001365F9" w:rsidRPr="001365F9" w:rsidRDefault="001365F9" w:rsidP="001365F9">
      <w:pPr>
        <w:tabs>
          <w:tab w:val="left" w:pos="851"/>
        </w:tabs>
        <w:spacing w:after="200" w:line="240" w:lineRule="auto"/>
        <w:ind w:left="851"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lastRenderedPageBreak/>
        <w:t>(iv)</w:t>
      </w:r>
      <w:r w:rsidRPr="001365F9">
        <w:rPr>
          <w:rFonts w:ascii="Times New Roman" w:eastAsia="Times New Roman" w:hAnsi="Times New Roman" w:cs="Times New Roman"/>
          <w:lang w:val="en-GB"/>
        </w:rPr>
        <w:tab/>
        <w:t xml:space="preserve">the criteria for selecting these entities and giving the financial support  </w:t>
      </w:r>
    </w:p>
    <w:p w14:paraId="6C25414D" w14:textId="77777777" w:rsidR="001365F9" w:rsidRPr="001365F9" w:rsidRDefault="001365F9">
      <w:pPr>
        <w:numPr>
          <w:ilvl w:val="0"/>
          <w:numId w:val="26"/>
        </w:numPr>
        <w:tabs>
          <w:tab w:val="left" w:pos="851"/>
        </w:tabs>
        <w:spacing w:after="200" w:line="240" w:lineRule="auto"/>
        <w:ind w:left="851"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the criteria for determining the exact amount of financial support for each third entity, and </w:t>
      </w:r>
    </w:p>
    <w:p w14:paraId="6C472620" w14:textId="77777777" w:rsidR="001365F9" w:rsidRPr="001365F9" w:rsidRDefault="001365F9">
      <w:pPr>
        <w:numPr>
          <w:ilvl w:val="0"/>
          <w:numId w:val="26"/>
        </w:numPr>
        <w:tabs>
          <w:tab w:val="left" w:pos="851"/>
        </w:tabs>
        <w:spacing w:after="200" w:line="240" w:lineRule="auto"/>
        <w:ind w:left="851"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the maximum amount which may be given.</w:t>
      </w:r>
    </w:p>
    <w:p w14:paraId="008E7CE9" w14:textId="34A96D36" w:rsidR="001365F9" w:rsidRPr="001365F9" w:rsidRDefault="001365F9" w:rsidP="001365F9">
      <w:pPr>
        <w:spacing w:after="200" w:line="240" w:lineRule="auto"/>
        <w:jc w:val="both"/>
        <w:rPr>
          <w:rFonts w:ascii="Times New Roman" w:eastAsia="Times New Roman" w:hAnsi="Times New Roman" w:cs="Times New Roman"/>
          <w:u w:val="single"/>
          <w:lang w:val="en-GB"/>
        </w:rPr>
      </w:pPr>
      <w:r w:rsidRPr="001365F9">
        <w:rPr>
          <w:rFonts w:ascii="Times New Roman" w:eastAsia="Times New Roman" w:hAnsi="Times New Roman" w:cs="Times New Roman"/>
          <w:u w:val="single"/>
          <w:lang w:val="en-GB"/>
        </w:rPr>
        <w:t>In all events, the mandatory conditions set above for giving financial support (points (i) to (vi)) have to be strictly defined in the grant contract as to avoid any exercise of discretion.</w:t>
      </w:r>
    </w:p>
    <w:p w14:paraId="755A9DAE"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Financial support may be provided for the following activities for TP 1: </w:t>
      </w:r>
    </w:p>
    <w:p w14:paraId="30600E67" w14:textId="2BBDC899" w:rsidR="001365F9" w:rsidRPr="001365F9" w:rsidRDefault="001365F9">
      <w:pPr>
        <w:numPr>
          <w:ilvl w:val="0"/>
          <w:numId w:val="59"/>
        </w:numPr>
        <w:spacing w:after="200" w:line="276" w:lineRule="auto"/>
        <w:ind w:left="1134"/>
        <w:contextualSpacing/>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Support to adaptation of rural households through procurement of equipment and small scale infrastructure for the purpose of increasing the standards in tourism; </w:t>
      </w:r>
    </w:p>
    <w:p w14:paraId="701563E6" w14:textId="6E796BA5" w:rsidR="001365F9" w:rsidRPr="001365F9" w:rsidRDefault="001365F9">
      <w:pPr>
        <w:numPr>
          <w:ilvl w:val="0"/>
          <w:numId w:val="59"/>
        </w:numPr>
        <w:spacing w:after="200" w:line="276" w:lineRule="auto"/>
        <w:ind w:left="1134"/>
        <w:contextualSpacing/>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Enhance service quality in tourism; </w:t>
      </w:r>
    </w:p>
    <w:p w14:paraId="7FA670A0" w14:textId="439DC178" w:rsidR="001365F9" w:rsidRPr="001365F9" w:rsidRDefault="001365F9">
      <w:pPr>
        <w:numPr>
          <w:ilvl w:val="0"/>
          <w:numId w:val="59"/>
        </w:numPr>
        <w:spacing w:after="200" w:line="276" w:lineRule="auto"/>
        <w:ind w:left="1134"/>
        <w:contextualSpacing/>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Support ecological food production;</w:t>
      </w:r>
    </w:p>
    <w:p w14:paraId="2F3BB6EB" w14:textId="13C19B19" w:rsidR="001365F9" w:rsidRPr="001365F9" w:rsidRDefault="001365F9">
      <w:pPr>
        <w:numPr>
          <w:ilvl w:val="0"/>
          <w:numId w:val="59"/>
        </w:numPr>
        <w:spacing w:after="200" w:line="276" w:lineRule="auto"/>
        <w:ind w:left="1134"/>
        <w:contextualSpacing/>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Support of cultural events in the CBC area; </w:t>
      </w:r>
    </w:p>
    <w:p w14:paraId="20E5148A" w14:textId="79623224" w:rsidR="001365F9" w:rsidRPr="001365F9" w:rsidRDefault="001365F9">
      <w:pPr>
        <w:numPr>
          <w:ilvl w:val="0"/>
          <w:numId w:val="59"/>
        </w:numPr>
        <w:spacing w:after="200" w:line="276" w:lineRule="auto"/>
        <w:ind w:left="1134"/>
        <w:contextualSpacing/>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Promote less known tourism attractions in the program area.</w:t>
      </w:r>
    </w:p>
    <w:p w14:paraId="0F51AA55"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Financial support may be provided for the following </w:t>
      </w:r>
      <w:r w:rsidRPr="001365F9">
        <w:rPr>
          <w:rFonts w:ascii="Times New Roman" w:eastAsia="Times New Roman" w:hAnsi="Times New Roman" w:cs="Times New Roman"/>
          <w:szCs w:val="20"/>
          <w:u w:val="single"/>
          <w:lang w:val="en-GB"/>
        </w:rPr>
        <w:t>activities for TP 3</w:t>
      </w:r>
      <w:r w:rsidRPr="001365F9">
        <w:rPr>
          <w:rFonts w:ascii="Times New Roman" w:eastAsia="Times New Roman" w:hAnsi="Times New Roman" w:cs="Times New Roman"/>
          <w:szCs w:val="20"/>
          <w:lang w:val="en-GB"/>
        </w:rPr>
        <w:t xml:space="preserve">: </w:t>
      </w:r>
    </w:p>
    <w:p w14:paraId="4B003B32" w14:textId="77777777" w:rsidR="001365F9" w:rsidRPr="001365F9" w:rsidRDefault="001365F9">
      <w:pPr>
        <w:numPr>
          <w:ilvl w:val="0"/>
          <w:numId w:val="59"/>
        </w:numPr>
        <w:spacing w:after="200" w:line="276" w:lineRule="auto"/>
        <w:ind w:left="1134"/>
        <w:contextualSpacing/>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Activities for capacity building of vulnerable groups (women, youth, long term unemployed persons, PWD); </w:t>
      </w:r>
    </w:p>
    <w:p w14:paraId="62EBCF78" w14:textId="77777777" w:rsidR="001365F9" w:rsidRPr="001365F9" w:rsidRDefault="001365F9">
      <w:pPr>
        <w:numPr>
          <w:ilvl w:val="0"/>
          <w:numId w:val="59"/>
        </w:numPr>
        <w:spacing w:after="200" w:line="276" w:lineRule="auto"/>
        <w:ind w:left="1134"/>
        <w:contextualSpacing/>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Supporting initiatives and campaigns for self-employment;</w:t>
      </w:r>
    </w:p>
    <w:p w14:paraId="0B83146D" w14:textId="77777777" w:rsidR="001365F9" w:rsidRPr="001365F9" w:rsidRDefault="001365F9">
      <w:pPr>
        <w:numPr>
          <w:ilvl w:val="0"/>
          <w:numId w:val="59"/>
        </w:numPr>
        <w:spacing w:after="200" w:line="276" w:lineRule="auto"/>
        <w:ind w:left="1134"/>
        <w:contextualSpacing/>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Support to start up business for vulnerable groups; </w:t>
      </w:r>
    </w:p>
    <w:p w14:paraId="3EB3474E" w14:textId="77777777" w:rsidR="001365F9" w:rsidRPr="001365F9" w:rsidRDefault="001365F9">
      <w:pPr>
        <w:numPr>
          <w:ilvl w:val="0"/>
          <w:numId w:val="59"/>
        </w:numPr>
        <w:spacing w:after="200" w:line="276" w:lineRule="auto"/>
        <w:ind w:left="1134"/>
        <w:contextualSpacing/>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Activities aiming at employing vulnerable groups; </w:t>
      </w:r>
    </w:p>
    <w:p w14:paraId="7EC34D87" w14:textId="77777777" w:rsidR="001365F9" w:rsidRPr="001365F9" w:rsidRDefault="001365F9">
      <w:pPr>
        <w:numPr>
          <w:ilvl w:val="0"/>
          <w:numId w:val="59"/>
        </w:numPr>
        <w:spacing w:after="200" w:line="276" w:lineRule="auto"/>
        <w:ind w:left="1134"/>
        <w:contextualSpacing/>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Business initiatives promoting labour mobility across the border;</w:t>
      </w:r>
    </w:p>
    <w:p w14:paraId="25823E36" w14:textId="77777777" w:rsidR="001365F9" w:rsidRPr="001365F9" w:rsidRDefault="001365F9">
      <w:pPr>
        <w:numPr>
          <w:ilvl w:val="0"/>
          <w:numId w:val="59"/>
        </w:numPr>
        <w:spacing w:after="200" w:line="276" w:lineRule="auto"/>
        <w:ind w:left="1134"/>
        <w:contextualSpacing/>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Support cooperation among and between (vocational) education institutions and the private sector.</w:t>
      </w:r>
    </w:p>
    <w:p w14:paraId="183FA30D" w14:textId="6EFF88B3" w:rsidR="006226AE" w:rsidRDefault="006226AE" w:rsidP="001365F9">
      <w:pPr>
        <w:spacing w:after="200" w:line="240" w:lineRule="auto"/>
        <w:jc w:val="both"/>
        <w:rPr>
          <w:rFonts w:ascii="Times New Roman" w:eastAsia="Times New Roman" w:hAnsi="Times New Roman" w:cs="Times New Roman"/>
          <w:szCs w:val="20"/>
          <w:lang w:val="en-GB"/>
        </w:rPr>
      </w:pPr>
      <w:r>
        <w:rPr>
          <w:rFonts w:ascii="Times New Roman" w:eastAsia="Times New Roman" w:hAnsi="Times New Roman" w:cs="Times New Roman"/>
          <w:szCs w:val="20"/>
          <w:lang w:val="en-GB"/>
        </w:rPr>
        <w:t xml:space="preserve">For the purposes of this Call for Proposals, third parties per thematic priority </w:t>
      </w:r>
      <w:r w:rsidR="007D64F7">
        <w:rPr>
          <w:rFonts w:ascii="Times New Roman" w:eastAsia="Times New Roman" w:hAnsi="Times New Roman" w:cs="Times New Roman"/>
          <w:szCs w:val="20"/>
          <w:lang w:val="en-GB"/>
        </w:rPr>
        <w:t>may be</w:t>
      </w:r>
      <w:r>
        <w:rPr>
          <w:rFonts w:ascii="Times New Roman" w:eastAsia="Times New Roman" w:hAnsi="Times New Roman" w:cs="Times New Roman"/>
          <w:szCs w:val="20"/>
          <w:lang w:val="en-GB"/>
        </w:rPr>
        <w:t>:</w:t>
      </w:r>
    </w:p>
    <w:p w14:paraId="1099755D" w14:textId="5C893EEB" w:rsidR="001365F9" w:rsidRPr="001365F9" w:rsidRDefault="001365F9" w:rsidP="001365F9">
      <w:pPr>
        <w:spacing w:after="200" w:line="240" w:lineRule="auto"/>
        <w:jc w:val="both"/>
        <w:rPr>
          <w:rFonts w:ascii="Times New Roman" w:eastAsia="Times New Roman" w:hAnsi="Times New Roman" w:cs="Times New Roman"/>
          <w:color w:val="000000"/>
          <w:szCs w:val="20"/>
          <w:lang w:val="en-GB"/>
        </w:rPr>
      </w:pPr>
      <w:r w:rsidRPr="001365F9">
        <w:rPr>
          <w:rFonts w:ascii="Times New Roman" w:eastAsia="Times New Roman" w:hAnsi="Times New Roman" w:cs="Times New Roman"/>
          <w:szCs w:val="20"/>
          <w:lang w:val="en-GB"/>
        </w:rPr>
        <w:t xml:space="preserve">For TP1 - </w:t>
      </w:r>
      <w:r w:rsidRPr="001365F9">
        <w:rPr>
          <w:rFonts w:ascii="Times New Roman" w:eastAsia="Times New Roman" w:hAnsi="Times New Roman" w:cs="Times New Roman"/>
          <w:i/>
          <w:szCs w:val="20"/>
          <w:lang w:val="en-GB"/>
        </w:rPr>
        <w:t>Encouraging tourism and cultural and natural heritage</w:t>
      </w:r>
      <w:r w:rsidRPr="001365F9">
        <w:rPr>
          <w:rFonts w:ascii="Times New Roman" w:eastAsia="Times New Roman" w:hAnsi="Times New Roman" w:cs="Times New Roman"/>
          <w:szCs w:val="20"/>
          <w:lang w:val="en-GB"/>
        </w:rPr>
        <w:t xml:space="preserve"> - natural persons, rural households, </w:t>
      </w:r>
      <w:r w:rsidRPr="001365F9">
        <w:rPr>
          <w:rFonts w:ascii="Times New Roman" w:eastAsia="Times New Roman" w:hAnsi="Times New Roman" w:cs="Times New Roman"/>
          <w:color w:val="000000"/>
          <w:szCs w:val="20"/>
          <w:lang w:val="en-GB"/>
        </w:rPr>
        <w:t xml:space="preserve">local SMEs, NGOs, tourist service providers, tourism and cultural organizations. </w:t>
      </w:r>
    </w:p>
    <w:p w14:paraId="6A3818CB" w14:textId="77777777" w:rsidR="001365F9" w:rsidRPr="001365F9" w:rsidRDefault="001365F9" w:rsidP="001365F9">
      <w:pPr>
        <w:spacing w:after="200" w:line="240" w:lineRule="auto"/>
        <w:jc w:val="both"/>
        <w:rPr>
          <w:rFonts w:ascii="Times New Roman" w:eastAsia="Times New Roman" w:hAnsi="Times New Roman" w:cs="Times New Roman"/>
          <w:color w:val="000000"/>
          <w:szCs w:val="20"/>
          <w:lang w:val="en-GB"/>
        </w:rPr>
      </w:pPr>
      <w:r w:rsidRPr="001365F9">
        <w:rPr>
          <w:rFonts w:ascii="Times New Roman" w:eastAsia="Times New Roman" w:hAnsi="Times New Roman" w:cs="Times New Roman"/>
          <w:szCs w:val="20"/>
          <w:lang w:val="en-GB"/>
        </w:rPr>
        <w:t xml:space="preserve">For TP3 - </w:t>
      </w:r>
      <w:r w:rsidRPr="001365F9">
        <w:rPr>
          <w:rFonts w:ascii="Times New Roman" w:eastAsia="Times New Roman" w:hAnsi="Times New Roman" w:cs="Times New Roman"/>
          <w:i/>
          <w:szCs w:val="20"/>
          <w:lang w:val="en-GB"/>
        </w:rPr>
        <w:t>Promoting employment, labour mobility and social and cultural inclusion across the border</w:t>
      </w:r>
      <w:r w:rsidRPr="001365F9">
        <w:rPr>
          <w:rFonts w:ascii="Times New Roman" w:eastAsia="Times New Roman" w:hAnsi="Times New Roman" w:cs="Times New Roman"/>
          <w:color w:val="000000"/>
          <w:szCs w:val="20"/>
          <w:lang w:val="en-GB"/>
        </w:rPr>
        <w:t xml:space="preserve"> - local SMEs, local business support organizations, NGOs, vocational and technical training institutions. </w:t>
      </w:r>
    </w:p>
    <w:p w14:paraId="486E1BF8" w14:textId="77777777" w:rsidR="0043171A" w:rsidRDefault="0043171A" w:rsidP="001365F9">
      <w:pPr>
        <w:keepNext/>
        <w:spacing w:after="200" w:line="240" w:lineRule="auto"/>
        <w:jc w:val="both"/>
        <w:rPr>
          <w:rFonts w:ascii="Times New Roman" w:eastAsia="Times New Roman" w:hAnsi="Times New Roman" w:cs="Times New Roman"/>
          <w:u w:val="single"/>
          <w:lang w:val="en-GB"/>
        </w:rPr>
      </w:pPr>
    </w:p>
    <w:p w14:paraId="543759E2" w14:textId="472A9A4B" w:rsidR="001365F9" w:rsidRPr="001365F9" w:rsidRDefault="001365F9" w:rsidP="001365F9">
      <w:pPr>
        <w:keepNext/>
        <w:spacing w:after="200" w:line="240" w:lineRule="auto"/>
        <w:jc w:val="both"/>
        <w:rPr>
          <w:rFonts w:ascii="Times New Roman" w:eastAsia="Times New Roman" w:hAnsi="Times New Roman" w:cs="Times New Roman"/>
          <w:u w:val="single"/>
          <w:lang w:val="en-GB"/>
        </w:rPr>
      </w:pPr>
      <w:r w:rsidRPr="001365F9">
        <w:rPr>
          <w:rFonts w:ascii="Times New Roman" w:eastAsia="Times New Roman" w:hAnsi="Times New Roman" w:cs="Times New Roman"/>
          <w:u w:val="single"/>
          <w:lang w:val="en-GB"/>
        </w:rPr>
        <w:t>Visibility</w:t>
      </w:r>
    </w:p>
    <w:p w14:paraId="6A8026F0" w14:textId="77777777" w:rsidR="001365F9" w:rsidRPr="001365F9" w:rsidRDefault="001365F9" w:rsidP="001365F9">
      <w:pPr>
        <w:spacing w:after="200" w:line="240" w:lineRule="auto"/>
        <w:jc w:val="both"/>
        <w:rPr>
          <w:rFonts w:ascii="Times New Roman" w:eastAsia="Times New Roman" w:hAnsi="Times New Roman" w:cs="Times New Roman"/>
          <w:szCs w:val="20"/>
          <w:lang w:val="en-IE"/>
        </w:rPr>
      </w:pPr>
      <w:r w:rsidRPr="001365F9">
        <w:rPr>
          <w:rFonts w:ascii="Times New Roman" w:eastAsia="Times New Roman" w:hAnsi="Times New Roman" w:cs="Times New Roman"/>
          <w:szCs w:val="20"/>
          <w:lang w:val="en-GB"/>
        </w:rPr>
        <w:t xml:space="preserve">The applicants must take all necessary steps to publicise the fact that the European Union has financed or co-financed the action. </w:t>
      </w:r>
      <w:r w:rsidRPr="001365F9">
        <w:rPr>
          <w:rFonts w:ascii="Times New Roman" w:eastAsia="Times New Roman" w:hAnsi="Times New Roman" w:cs="Times New Roman"/>
          <w:szCs w:val="20"/>
          <w:lang w:val="en-IE"/>
        </w:rPr>
        <w:t xml:space="preserve">Unless the European Commission agrees otherwise, actions that are wholly or partially funded by the European Union must ensure the visibility of EU financing by displaying the EU emblem in accordance with the guidelines set out in the Operational guidelines for recipients of EU funding, published by the European Commission. </w:t>
      </w:r>
      <w:r w:rsidRPr="001365F9">
        <w:rPr>
          <w:rFonts w:ascii="Times New Roman" w:eastAsia="Times New Roman" w:hAnsi="Times New Roman" w:cs="Times New Roman"/>
          <w:szCs w:val="20"/>
          <w:lang w:val="en-GB"/>
        </w:rPr>
        <w:t xml:space="preserve"> </w:t>
      </w:r>
      <w:r w:rsidRPr="001365F9">
        <w:rPr>
          <w:rFonts w:ascii="Times New Roman" w:eastAsia="Times New Roman" w:hAnsi="Times New Roman" w:cs="Times New Roman"/>
          <w:szCs w:val="20"/>
          <w:lang w:val="en-IE"/>
        </w:rPr>
        <w:t xml:space="preserve">If applicable, communication activities may be undertaken to raise the awareness of specific or general audiences of the reasons for the action and the EU support for the action in the country or region concerned, as well as the results and the impact of this support. </w:t>
      </w:r>
    </w:p>
    <w:p w14:paraId="5162BE59" w14:textId="77777777" w:rsidR="001365F9" w:rsidRPr="001365F9" w:rsidRDefault="001365F9" w:rsidP="001365F9">
      <w:pPr>
        <w:spacing w:after="200" w:line="240" w:lineRule="auto"/>
        <w:jc w:val="both"/>
        <w:rPr>
          <w:rFonts w:ascii="Times New Roman" w:eastAsia="Times New Roman" w:hAnsi="Times New Roman" w:cs="Times New Roman"/>
          <w:color w:val="1F497D"/>
          <w:szCs w:val="20"/>
          <w:lang w:val="en-IE"/>
        </w:rPr>
      </w:pPr>
      <w:r w:rsidRPr="001365F9">
        <w:rPr>
          <w:rFonts w:ascii="Times New Roman" w:eastAsia="Times New Roman" w:hAnsi="Times New Roman" w:cs="Times New Roman"/>
          <w:szCs w:val="20"/>
          <w:lang w:val="en-IE"/>
        </w:rPr>
        <w:t>All measures and activities relating to visibility and, if applicable, communication, must comply with the latest Communicating and Raising EU Visibility: Guidance for External Actions 2022, laid down and published by the European Commission (</w:t>
      </w:r>
      <w:hyperlink r:id="rId18" w:history="1">
        <w:r w:rsidRPr="001365F9">
          <w:rPr>
            <w:rFonts w:ascii="Times New Roman" w:eastAsia="Times New Roman" w:hAnsi="Times New Roman" w:cs="Times New Roman"/>
            <w:color w:val="0000FF"/>
            <w:szCs w:val="20"/>
            <w:u w:val="single"/>
            <w:lang w:val="en-GB"/>
          </w:rPr>
          <w:t>Communicating and raising EU visibility: Guidance for external actions (europa.eu)</w:t>
        </w:r>
      </w:hyperlink>
      <w:r w:rsidRPr="001365F9">
        <w:rPr>
          <w:rFonts w:ascii="Times New Roman" w:eastAsia="Times New Roman" w:hAnsi="Times New Roman" w:cs="Times New Roman"/>
          <w:szCs w:val="20"/>
          <w:lang w:val="en-IE"/>
        </w:rPr>
        <w:t>.</w:t>
      </w:r>
    </w:p>
    <w:p w14:paraId="542D2B28" w14:textId="77777777" w:rsidR="001365F9" w:rsidRPr="001365F9" w:rsidRDefault="001365F9" w:rsidP="001365F9">
      <w:pPr>
        <w:spacing w:after="200" w:line="240" w:lineRule="auto"/>
        <w:jc w:val="both"/>
        <w:rPr>
          <w:rFonts w:ascii="Times New Roman" w:eastAsia="Times New Roman" w:hAnsi="Times New Roman" w:cs="Times New Roman"/>
          <w:szCs w:val="20"/>
          <w:u w:val="single"/>
          <w:lang w:val="en-GB"/>
        </w:rPr>
      </w:pPr>
      <w:r w:rsidRPr="001365F9">
        <w:rPr>
          <w:rFonts w:ascii="Times New Roman" w:eastAsia="Times New Roman" w:hAnsi="Times New Roman" w:cs="Times New Roman"/>
          <w:szCs w:val="20"/>
          <w:u w:val="single"/>
          <w:lang w:val="en-GB"/>
        </w:rPr>
        <w:t>Number of applications and grants per applicants / affiliated entities</w:t>
      </w:r>
    </w:p>
    <w:p w14:paraId="63DD7AAA"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The lead applicant </w:t>
      </w:r>
      <w:r w:rsidRPr="001365F9">
        <w:rPr>
          <w:rFonts w:ascii="Times New Roman" w:eastAsia="Times New Roman" w:hAnsi="Times New Roman" w:cs="Times New Roman"/>
          <w:b/>
          <w:szCs w:val="20"/>
          <w:lang w:val="en-GB"/>
        </w:rPr>
        <w:t>may not</w:t>
      </w:r>
      <w:r w:rsidRPr="001365F9">
        <w:rPr>
          <w:rFonts w:ascii="Times New Roman" w:eastAsia="Times New Roman" w:hAnsi="Times New Roman" w:cs="Times New Roman"/>
          <w:szCs w:val="20"/>
          <w:lang w:val="en-GB"/>
        </w:rPr>
        <w:t xml:space="preserve"> submit more than 2 applications under this call for proposals.</w:t>
      </w:r>
    </w:p>
    <w:p w14:paraId="42B7C37E" w14:textId="37C1BE5B"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The lead applicant </w:t>
      </w:r>
      <w:r w:rsidRPr="001365F9">
        <w:rPr>
          <w:rFonts w:ascii="Times New Roman" w:eastAsia="Times New Roman" w:hAnsi="Times New Roman" w:cs="Times New Roman"/>
          <w:b/>
          <w:szCs w:val="20"/>
          <w:lang w:val="en-GB"/>
        </w:rPr>
        <w:t>may not</w:t>
      </w:r>
      <w:r w:rsidRPr="001365F9">
        <w:rPr>
          <w:rFonts w:ascii="Times New Roman" w:eastAsia="Times New Roman" w:hAnsi="Times New Roman" w:cs="Times New Roman"/>
          <w:szCs w:val="20"/>
          <w:lang w:val="en-GB"/>
        </w:rPr>
        <w:t xml:space="preserve"> be awarded more than </w:t>
      </w:r>
      <w:r w:rsidRPr="00732358">
        <w:rPr>
          <w:rFonts w:ascii="Times New Roman" w:eastAsia="Times New Roman" w:hAnsi="Times New Roman" w:cs="Times New Roman"/>
          <w:szCs w:val="20"/>
          <w:lang w:val="en-GB"/>
        </w:rPr>
        <w:t>1</w:t>
      </w:r>
      <w:r w:rsidRPr="001365F9">
        <w:rPr>
          <w:rFonts w:ascii="Times New Roman" w:eastAsia="Times New Roman" w:hAnsi="Times New Roman" w:cs="Times New Roman"/>
          <w:szCs w:val="20"/>
          <w:lang w:val="en-GB"/>
        </w:rPr>
        <w:t xml:space="preserve"> grant</w:t>
      </w:r>
      <w:r w:rsidR="009A3552">
        <w:rPr>
          <w:rFonts w:ascii="Times New Roman" w:eastAsia="Times New Roman" w:hAnsi="Times New Roman" w:cs="Times New Roman"/>
          <w:szCs w:val="20"/>
          <w:lang w:val="en-GB"/>
        </w:rPr>
        <w:t xml:space="preserve"> </w:t>
      </w:r>
      <w:r w:rsidRPr="001365F9">
        <w:rPr>
          <w:rFonts w:ascii="Times New Roman" w:eastAsia="Times New Roman" w:hAnsi="Times New Roman" w:cs="Times New Roman"/>
          <w:szCs w:val="20"/>
          <w:lang w:val="en-GB"/>
        </w:rPr>
        <w:t>under this call for proposals.</w:t>
      </w:r>
    </w:p>
    <w:p w14:paraId="1ED39CA8" w14:textId="21040706"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The lead applicant </w:t>
      </w:r>
      <w:r w:rsidRPr="001365F9">
        <w:rPr>
          <w:rFonts w:ascii="Times New Roman" w:eastAsia="Times New Roman" w:hAnsi="Times New Roman" w:cs="Times New Roman"/>
          <w:b/>
          <w:szCs w:val="20"/>
          <w:lang w:val="en-GB"/>
        </w:rPr>
        <w:t>may</w:t>
      </w:r>
      <w:r w:rsidRPr="001365F9">
        <w:rPr>
          <w:rFonts w:ascii="Times New Roman" w:eastAsia="Times New Roman" w:hAnsi="Times New Roman" w:cs="Times New Roman"/>
          <w:szCs w:val="20"/>
          <w:lang w:val="en-GB"/>
        </w:rPr>
        <w:t xml:space="preserve">be a co-applicant or an affiliated entity in another </w:t>
      </w:r>
      <w:r w:rsidR="00A40DEF" w:rsidRPr="001365F9">
        <w:rPr>
          <w:rFonts w:ascii="Times New Roman" w:eastAsia="Times New Roman" w:hAnsi="Times New Roman" w:cs="Times New Roman"/>
          <w:szCs w:val="20"/>
          <w:lang w:val="en-GB"/>
        </w:rPr>
        <w:t>application at</w:t>
      </w:r>
      <w:r w:rsidRPr="001365F9">
        <w:rPr>
          <w:rFonts w:ascii="Times New Roman" w:eastAsia="Times New Roman" w:hAnsi="Times New Roman" w:cs="Times New Roman"/>
          <w:szCs w:val="20"/>
          <w:lang w:val="en-GB"/>
        </w:rPr>
        <w:t xml:space="preserve"> the same time.</w:t>
      </w:r>
    </w:p>
    <w:p w14:paraId="372D9161"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lastRenderedPageBreak/>
        <w:t>A co-applicant/affiliated entity may not be the co-applicant or affiliated entity in more than 2 application(s) under this call for proposals.</w:t>
      </w:r>
    </w:p>
    <w:p w14:paraId="6A2F007D"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A co-applicant/affiliated entity may not be awarded more than 1 grant under this call for proposals.</w:t>
      </w:r>
    </w:p>
    <w:p w14:paraId="2832BBD7"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b/>
          <w:szCs w:val="20"/>
          <w:lang w:val="en-GB"/>
        </w:rPr>
        <w:t>Please note that in the event of failure to fulfil these requirements, the applications of all concerned entities will be rejected</w:t>
      </w:r>
      <w:r w:rsidRPr="001365F9">
        <w:rPr>
          <w:rFonts w:ascii="Times New Roman" w:eastAsia="Times New Roman" w:hAnsi="Times New Roman" w:cs="Times New Roman"/>
          <w:szCs w:val="20"/>
          <w:lang w:val="en-GB"/>
        </w:rPr>
        <w:t>.</w:t>
      </w:r>
    </w:p>
    <w:p w14:paraId="3D5CE752" w14:textId="3298C7AA" w:rsidR="001365F9" w:rsidRPr="001365F9" w:rsidRDefault="001365F9">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0" w:firstLine="0"/>
        <w:rPr>
          <w:rFonts w:ascii="Times New Roman" w:eastAsia="Times New Roman" w:hAnsi="Times New Roman" w:cs="Times New Roman"/>
          <w:b/>
          <w:i/>
          <w:sz w:val="24"/>
          <w:szCs w:val="20"/>
          <w:lang w:val="en-GB"/>
        </w:rPr>
      </w:pPr>
      <w:bookmarkStart w:id="15" w:name="_Toc75363200"/>
      <w:r w:rsidRPr="001365F9">
        <w:rPr>
          <w:rFonts w:ascii="Times New Roman" w:eastAsia="Times New Roman" w:hAnsi="Times New Roman" w:cs="Times New Roman"/>
          <w:b/>
          <w:i/>
          <w:sz w:val="24"/>
          <w:szCs w:val="20"/>
          <w:lang w:val="en-GB"/>
        </w:rPr>
        <w:t>Eligibility of costs: costs that can be included</w:t>
      </w:r>
      <w:bookmarkEnd w:id="15"/>
      <w:r w:rsidRPr="001365F9">
        <w:rPr>
          <w:rFonts w:ascii="Times New Roman" w:eastAsia="Times New Roman" w:hAnsi="Times New Roman" w:cs="Times New Roman"/>
          <w:b/>
          <w:i/>
          <w:sz w:val="24"/>
          <w:szCs w:val="20"/>
          <w:lang w:val="en-GB"/>
        </w:rPr>
        <w:t xml:space="preserve"> </w:t>
      </w:r>
    </w:p>
    <w:p w14:paraId="302301D1"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p>
    <w:p w14:paraId="4A097E46"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Union contributions under this call for proposals take the following form(s):</w:t>
      </w:r>
    </w:p>
    <w:p w14:paraId="693E2AFA"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Financing not linked to costs of the relevant operations based on</w:t>
      </w:r>
      <w:r w:rsidRPr="001365F9">
        <w:rPr>
          <w:rFonts w:ascii="Times New Roman" w:eastAsia="Times New Roman" w:hAnsi="Times New Roman" w:cs="Times New Roman"/>
          <w:sz w:val="24"/>
          <w:szCs w:val="20"/>
          <w:vertAlign w:val="superscript"/>
          <w:lang w:val="en-GB"/>
        </w:rPr>
        <w:footnoteReference w:id="14"/>
      </w:r>
      <w:r w:rsidRPr="001365F9">
        <w:rPr>
          <w:rFonts w:ascii="Times New Roman" w:eastAsia="Times New Roman" w:hAnsi="Times New Roman" w:cs="Times New Roman"/>
          <w:szCs w:val="20"/>
          <w:lang w:val="en-GB"/>
        </w:rPr>
        <w:t>:</w:t>
      </w:r>
    </w:p>
    <w:p w14:paraId="1103BA13" w14:textId="77777777" w:rsidR="001365F9" w:rsidRPr="001365F9" w:rsidRDefault="001365F9" w:rsidP="001365F9">
      <w:pPr>
        <w:spacing w:after="200" w:line="240" w:lineRule="auto"/>
        <w:ind w:left="720" w:firstLine="60"/>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(i) either the fulfilment of conditions set out in sector specific legislation or Commission </w:t>
      </w:r>
      <w:proofErr w:type="gramStart"/>
      <w:r w:rsidRPr="001365F9">
        <w:rPr>
          <w:rFonts w:ascii="Times New Roman" w:eastAsia="Times New Roman" w:hAnsi="Times New Roman" w:cs="Times New Roman"/>
          <w:szCs w:val="20"/>
          <w:lang w:val="en-GB"/>
        </w:rPr>
        <w:t>Decisions;  or</w:t>
      </w:r>
      <w:proofErr w:type="gramEnd"/>
    </w:p>
    <w:p w14:paraId="57062B0A" w14:textId="77777777" w:rsidR="001365F9" w:rsidRPr="001365F9" w:rsidRDefault="001365F9" w:rsidP="001365F9">
      <w:pPr>
        <w:spacing w:after="200" w:line="240" w:lineRule="auto"/>
        <w:ind w:left="720" w:firstLine="60"/>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(ii) the achievement of results measured by reference to the previously set milestones or through performance indicators;</w:t>
      </w:r>
    </w:p>
    <w:p w14:paraId="22AE0B0E"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Reimbursement of eligible costs that may be based on any or a combination of the following forms:</w:t>
      </w:r>
    </w:p>
    <w:p w14:paraId="09EAEB8F" w14:textId="77777777" w:rsidR="001365F9" w:rsidRPr="001365F9" w:rsidRDefault="001365F9" w:rsidP="001365F9">
      <w:pPr>
        <w:spacing w:after="200" w:line="240" w:lineRule="auto"/>
        <w:ind w:left="720"/>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(i) actual costs incurred by the beneficiary(</w:t>
      </w:r>
      <w:proofErr w:type="spellStart"/>
      <w:r w:rsidRPr="001365F9">
        <w:rPr>
          <w:rFonts w:ascii="Times New Roman" w:eastAsia="Times New Roman" w:hAnsi="Times New Roman" w:cs="Times New Roman"/>
          <w:szCs w:val="20"/>
          <w:lang w:val="en-GB"/>
        </w:rPr>
        <w:t>ies</w:t>
      </w:r>
      <w:proofErr w:type="spellEnd"/>
      <w:r w:rsidRPr="001365F9">
        <w:rPr>
          <w:rFonts w:ascii="Times New Roman" w:eastAsia="Times New Roman" w:hAnsi="Times New Roman" w:cs="Times New Roman"/>
          <w:szCs w:val="20"/>
          <w:lang w:val="en-GB"/>
        </w:rPr>
        <w:t>) and affiliated entity(</w:t>
      </w:r>
      <w:proofErr w:type="spellStart"/>
      <w:r w:rsidRPr="001365F9">
        <w:rPr>
          <w:rFonts w:ascii="Times New Roman" w:eastAsia="Times New Roman" w:hAnsi="Times New Roman" w:cs="Times New Roman"/>
          <w:szCs w:val="20"/>
          <w:lang w:val="en-GB"/>
        </w:rPr>
        <w:t>ies</w:t>
      </w:r>
      <w:proofErr w:type="spellEnd"/>
      <w:r w:rsidRPr="001365F9">
        <w:rPr>
          <w:rFonts w:ascii="Times New Roman" w:eastAsia="Times New Roman" w:hAnsi="Times New Roman" w:cs="Times New Roman"/>
          <w:szCs w:val="20"/>
          <w:lang w:val="en-GB"/>
        </w:rPr>
        <w:t>);</w:t>
      </w:r>
    </w:p>
    <w:p w14:paraId="145B8DC4" w14:textId="77777777" w:rsidR="001365F9" w:rsidRPr="001365F9" w:rsidRDefault="001365F9" w:rsidP="001365F9">
      <w:pPr>
        <w:spacing w:after="200" w:line="240" w:lineRule="auto"/>
        <w:ind w:left="720"/>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(ii) one or more simplified cost options (see below).</w:t>
      </w:r>
    </w:p>
    <w:p w14:paraId="175A5041" w14:textId="77777777" w:rsidR="001365F9" w:rsidRPr="001365F9" w:rsidRDefault="001365F9" w:rsidP="001365F9">
      <w:pPr>
        <w:spacing w:after="200" w:line="240" w:lineRule="auto"/>
        <w:ind w:left="360"/>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Only ‘eligible costs’ can be covered by a grant. The categories of costs that are eligible and non-eligible are indicated below. The budget is both a cost estimate and an overall ceiling for ‘eligible costs’. </w:t>
      </w:r>
    </w:p>
    <w:p w14:paraId="7EC57BFE" w14:textId="77777777" w:rsidR="001365F9" w:rsidRPr="001365F9" w:rsidRDefault="001365F9" w:rsidP="001365F9">
      <w:pPr>
        <w:spacing w:after="200" w:line="240" w:lineRule="auto"/>
        <w:jc w:val="both"/>
        <w:rPr>
          <w:rFonts w:ascii="Times New Roman" w:eastAsia="Times New Roman" w:hAnsi="Times New Roman" w:cs="Times New Roman"/>
          <w:b/>
          <w:szCs w:val="20"/>
          <w:lang w:val="en-GB"/>
        </w:rPr>
      </w:pPr>
      <w:r w:rsidRPr="001365F9">
        <w:rPr>
          <w:rFonts w:ascii="Times New Roman" w:eastAsia="Times New Roman" w:hAnsi="Times New Roman" w:cs="Times New Roman"/>
          <w:szCs w:val="20"/>
          <w:lang w:val="en-GB"/>
        </w:rPr>
        <w:t>Simplified cost options (SCOs) may take the form of:</w:t>
      </w:r>
    </w:p>
    <w:p w14:paraId="7932A9D1" w14:textId="77777777" w:rsidR="001365F9" w:rsidRPr="001365F9" w:rsidRDefault="001365F9">
      <w:pPr>
        <w:numPr>
          <w:ilvl w:val="0"/>
          <w:numId w:val="17"/>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b/>
          <w:szCs w:val="20"/>
          <w:lang w:val="en-GB"/>
        </w:rPr>
        <w:t>unit costs:</w:t>
      </w:r>
      <w:r w:rsidRPr="001365F9">
        <w:rPr>
          <w:rFonts w:ascii="Times New Roman" w:eastAsia="Times New Roman" w:hAnsi="Times New Roman" w:cs="Times New Roman"/>
          <w:szCs w:val="20"/>
          <w:lang w:val="en-GB"/>
        </w:rPr>
        <w:t xml:space="preserve"> covering all or certain specific categories of eligible costs which are clearly identified in advance by reference to an </w:t>
      </w:r>
      <w:r w:rsidRPr="001365F9">
        <w:rPr>
          <w:rFonts w:ascii="Times New Roman" w:eastAsia="Times New Roman" w:hAnsi="Times New Roman" w:cs="Times New Roman"/>
          <w:szCs w:val="20"/>
          <w:u w:val="single"/>
          <w:lang w:val="en-GB"/>
        </w:rPr>
        <w:t>amount per unit</w:t>
      </w:r>
      <w:r w:rsidRPr="001365F9">
        <w:rPr>
          <w:rFonts w:ascii="Times New Roman" w:eastAsia="Times New Roman" w:hAnsi="Times New Roman" w:cs="Times New Roman"/>
          <w:szCs w:val="20"/>
          <w:lang w:val="en-GB"/>
        </w:rPr>
        <w:t>.</w:t>
      </w:r>
    </w:p>
    <w:p w14:paraId="27A9C285" w14:textId="77777777" w:rsidR="001365F9" w:rsidRPr="001365F9" w:rsidRDefault="001365F9">
      <w:pPr>
        <w:numPr>
          <w:ilvl w:val="0"/>
          <w:numId w:val="17"/>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b/>
          <w:szCs w:val="20"/>
          <w:lang w:val="en-GB"/>
        </w:rPr>
        <w:t xml:space="preserve">lump sums: </w:t>
      </w:r>
      <w:r w:rsidRPr="001365F9">
        <w:rPr>
          <w:rFonts w:ascii="Times New Roman" w:eastAsia="Times New Roman" w:hAnsi="Times New Roman" w:cs="Times New Roman"/>
          <w:szCs w:val="20"/>
          <w:lang w:val="en-GB"/>
        </w:rPr>
        <w:t xml:space="preserve">covering in </w:t>
      </w:r>
      <w:r w:rsidRPr="001365F9">
        <w:rPr>
          <w:rFonts w:ascii="Times New Roman" w:eastAsia="Times New Roman" w:hAnsi="Times New Roman" w:cs="Times New Roman"/>
          <w:szCs w:val="20"/>
          <w:u w:val="single"/>
          <w:lang w:val="en-GB"/>
        </w:rPr>
        <w:t>global terms</w:t>
      </w:r>
      <w:r w:rsidRPr="001365F9">
        <w:rPr>
          <w:rFonts w:ascii="Times New Roman" w:eastAsia="Times New Roman" w:hAnsi="Times New Roman" w:cs="Times New Roman"/>
          <w:szCs w:val="20"/>
          <w:lang w:val="en-GB"/>
        </w:rPr>
        <w:t xml:space="preserve"> all or certain specific categories of eligible costs which are clearly identified in advance.</w:t>
      </w:r>
    </w:p>
    <w:p w14:paraId="36982B14" w14:textId="77777777" w:rsidR="001365F9" w:rsidRPr="001365F9" w:rsidRDefault="001365F9">
      <w:pPr>
        <w:numPr>
          <w:ilvl w:val="0"/>
          <w:numId w:val="17"/>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b/>
          <w:szCs w:val="20"/>
          <w:lang w:val="en-GB"/>
        </w:rPr>
        <w:t xml:space="preserve">flat-rate financing: </w:t>
      </w:r>
      <w:r w:rsidRPr="001365F9">
        <w:rPr>
          <w:rFonts w:ascii="Times New Roman" w:eastAsia="Times New Roman" w:hAnsi="Times New Roman" w:cs="Times New Roman"/>
          <w:szCs w:val="20"/>
          <w:lang w:val="en-GB"/>
        </w:rPr>
        <w:t xml:space="preserve">covering specific categories of eligible costs which are clearly identified in advance by </w:t>
      </w:r>
      <w:r w:rsidRPr="001365F9">
        <w:rPr>
          <w:rFonts w:ascii="Times New Roman" w:eastAsia="Times New Roman" w:hAnsi="Times New Roman" w:cs="Times New Roman"/>
          <w:szCs w:val="20"/>
          <w:u w:val="single"/>
          <w:lang w:val="en-GB"/>
        </w:rPr>
        <w:t>applying a percentage</w:t>
      </w:r>
      <w:r w:rsidRPr="001365F9">
        <w:rPr>
          <w:rFonts w:ascii="Times New Roman" w:eastAsia="Times New Roman" w:hAnsi="Times New Roman" w:cs="Times New Roman"/>
          <w:szCs w:val="20"/>
          <w:lang w:val="en-GB"/>
        </w:rPr>
        <w:t xml:space="preserve"> fixed ex ante. This form is not applicable to output or result based SCOs.</w:t>
      </w:r>
    </w:p>
    <w:p w14:paraId="06B9720A"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Simplified costs options which can be proposed are the following:</w:t>
      </w:r>
    </w:p>
    <w:p w14:paraId="13589FF5" w14:textId="176D1389" w:rsidR="001365F9" w:rsidRPr="001365F9" w:rsidRDefault="001365F9" w:rsidP="00C4241F">
      <w:pPr>
        <w:spacing w:after="200" w:line="240" w:lineRule="auto"/>
        <w:ind w:left="720"/>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"output or result based SCOs": they include costs linked to outputs, results, activities, deliverables in the framework of a specific project (for example the determination of a lump sum for the organization of a conference, or for the realisation of a determined output/activity). Where possible and appropriate, lump sums or unit costs shall be determined in such a way to allow their payment upon achievement of concrete outputs and/or results. This type of SCO can be proposed by the beneficiary (no threshold is applicable) at proposal's stage (</w:t>
      </w:r>
      <w:r w:rsidRPr="001365F9">
        <w:rPr>
          <w:rFonts w:ascii="Times New Roman" w:eastAsia="Times New Roman" w:hAnsi="Times New Roman" w:cs="Times New Roman"/>
          <w:lang w:val="en-GB"/>
        </w:rPr>
        <w:t>Grant application form – Full application)</w:t>
      </w:r>
      <w:r w:rsidRPr="001365F9">
        <w:rPr>
          <w:rFonts w:ascii="Times New Roman" w:eastAsia="Times New Roman" w:hAnsi="Times New Roman" w:cs="Times New Roman"/>
          <w:szCs w:val="20"/>
          <w:lang w:val="en-GB"/>
        </w:rPr>
        <w:t xml:space="preserve">. In case the evaluation </w:t>
      </w:r>
      <w:r w:rsidRPr="001365F9">
        <w:rPr>
          <w:rFonts w:ascii="Times New Roman" w:eastAsia="Times New Roman" w:hAnsi="Times New Roman" w:cs="Times New Roman"/>
          <w:szCs w:val="20"/>
          <w:lang w:val="en-GB"/>
        </w:rPr>
        <w:lastRenderedPageBreak/>
        <w:t>committee and the contracting authority are not satisfied with the quality of the justification provided, reimbursement on the basis of actually incurred costs is always possible.</w:t>
      </w:r>
    </w:p>
    <w:p w14:paraId="49FD47EE"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Please refer to Annex K for the details of the procedure to be followed depending on the type and amount of the costs to be declared as SCO.</w:t>
      </w:r>
    </w:p>
    <w:p w14:paraId="14BD4BB5"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Applicants proposing this form of reimbursement, must clearly indicate in worksheet no.1 of Annex B, each heading/item of eligible costs concerned by this type of financing, i.e., add the reference in capital letters to ‘UNIT COST’, ‘LUMPSUM’ in the Unit column (see example in Annex K). </w:t>
      </w:r>
    </w:p>
    <w:p w14:paraId="3D0E14DA"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proofErr w:type="gramStart"/>
      <w:r w:rsidRPr="001365F9">
        <w:rPr>
          <w:rFonts w:ascii="Times New Roman" w:eastAsia="Times New Roman" w:hAnsi="Times New Roman" w:cs="Times New Roman"/>
          <w:szCs w:val="20"/>
          <w:lang w:val="en-GB"/>
        </w:rPr>
        <w:t>Additionally</w:t>
      </w:r>
      <w:proofErr w:type="gramEnd"/>
      <w:r w:rsidRPr="001365F9">
        <w:rPr>
          <w:rFonts w:ascii="Times New Roman" w:eastAsia="Times New Roman" w:hAnsi="Times New Roman" w:cs="Times New Roman"/>
          <w:szCs w:val="20"/>
          <w:lang w:val="en-GB"/>
        </w:rPr>
        <w:t xml:space="preserve"> in Annex B, in the second column of worksheet no.2, ‘Justification of the estimated costs’ per each of the corresponding budget item or heading applicants must:</w:t>
      </w:r>
    </w:p>
    <w:p w14:paraId="6042CE94" w14:textId="77777777" w:rsidR="001365F9" w:rsidRPr="001365F9" w:rsidRDefault="001365F9">
      <w:pPr>
        <w:numPr>
          <w:ilvl w:val="0"/>
          <w:numId w:val="18"/>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describe the information and methods used to establish the amounts of unit costs and/or lump sums, to which costs they refer, etc for output or result based SCO;</w:t>
      </w:r>
    </w:p>
    <w:p w14:paraId="7DFBE65E" w14:textId="77777777" w:rsidR="001365F9" w:rsidRPr="001365F9" w:rsidRDefault="001365F9">
      <w:pPr>
        <w:numPr>
          <w:ilvl w:val="0"/>
          <w:numId w:val="18"/>
        </w:numPr>
        <w:spacing w:after="200" w:line="240" w:lineRule="auto"/>
        <w:jc w:val="both"/>
        <w:rPr>
          <w:rFonts w:ascii="Times New Roman" w:eastAsia="Times New Roman" w:hAnsi="Times New Roman" w:cs="Times New Roman"/>
          <w:bCs/>
          <w:szCs w:val="20"/>
          <w:lang w:val="en-GB"/>
        </w:rPr>
      </w:pPr>
      <w:r w:rsidRPr="001365F9">
        <w:rPr>
          <w:rFonts w:ascii="Times New Roman" w:eastAsia="Times New Roman" w:hAnsi="Times New Roman" w:cs="Times New Roman"/>
          <w:szCs w:val="20"/>
          <w:lang w:val="en-GB"/>
        </w:rPr>
        <w:t>clearly explain the formulas for calculation of the final eligible amount for output or result based SCO.</w:t>
      </w:r>
    </w:p>
    <w:p w14:paraId="43C1A5D9"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Where SCOs are proposed the evaluation committee and the contracting authority decide whether to accept the proposed amounts or rates on the basis of the provisional budget submitted by the applicants, by analysing factual data of grants carried out by the applicants or of similar actions. In case the evaluation committee and the contracting authority are not satisfied with the quality of the justification provided reimbursement on the basis of actually incurred costs is always possible.</w:t>
      </w:r>
    </w:p>
    <w:p w14:paraId="77045FDA"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 xml:space="preserve">No threshold is set ex-ante for the total amount of financing that can be authorised by the contracting authority on the basis of simplified cost options. </w:t>
      </w:r>
    </w:p>
    <w:p w14:paraId="7DDE2F38"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Recommendations to award a grant are always subject to the condition that the checks preceding the signing of the grant contract do not reveal problems requiring changes to the budget (such as arithmetical errors, inaccuracies, unrealistic costs and ineligible costs). The checks may give rise to requests for clarification and may lead the contracting authority to impose modifications or reductions to address such mistakes or inaccuracies. It is not possible to increase the grant or the percentage of EU co-financing as a result of these corrections.</w:t>
      </w:r>
    </w:p>
    <w:p w14:paraId="4FC66F74"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It is therefore in the applicants' interest to provide a </w:t>
      </w:r>
      <w:r w:rsidRPr="001365F9">
        <w:rPr>
          <w:rFonts w:ascii="Times New Roman" w:eastAsia="Times New Roman" w:hAnsi="Times New Roman" w:cs="Times New Roman"/>
          <w:b/>
          <w:szCs w:val="20"/>
          <w:lang w:val="en-GB"/>
        </w:rPr>
        <w:t>realistic and cost-effective budget</w:t>
      </w:r>
      <w:r w:rsidRPr="001365F9">
        <w:rPr>
          <w:rFonts w:ascii="Times New Roman" w:eastAsia="Times New Roman" w:hAnsi="Times New Roman" w:cs="Times New Roman"/>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365F9" w:rsidRPr="001365F9" w14:paraId="40880F16" w14:textId="77777777" w:rsidTr="00E5652C">
        <w:tc>
          <w:tcPr>
            <w:tcW w:w="9854" w:type="dxa"/>
          </w:tcPr>
          <w:p w14:paraId="0AAE9594" w14:textId="77777777" w:rsidR="001365F9" w:rsidRPr="001365F9" w:rsidRDefault="001365F9" w:rsidP="001365F9">
            <w:pPr>
              <w:tabs>
                <w:tab w:val="left" w:pos="993"/>
              </w:tabs>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grant may take the form of a single lump-sum covering the entire eligible costs of an action or a work programme.</w:t>
            </w:r>
          </w:p>
          <w:p w14:paraId="66ACF979" w14:textId="77777777" w:rsidR="001365F9" w:rsidRPr="001365F9" w:rsidRDefault="001365F9" w:rsidP="001365F9">
            <w:pPr>
              <w:tabs>
                <w:tab w:val="left" w:pos="993"/>
              </w:tabs>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Single lump sums may be determined on the basis of the estimated budget, which should comply with the principles of economy, efficiency and effectiveness. Compliance with these principles shall be verified ex ante at the time of evaluation of the grant application.</w:t>
            </w:r>
          </w:p>
          <w:p w14:paraId="14EB8554" w14:textId="48EC2DA8" w:rsidR="001365F9" w:rsidRPr="001365F9" w:rsidRDefault="001365F9" w:rsidP="001365F9">
            <w:pPr>
              <w:tabs>
                <w:tab w:val="left" w:pos="993"/>
              </w:tabs>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When authorising single lump </w:t>
            </w:r>
            <w:r w:rsidR="00A40DEF" w:rsidRPr="001365F9">
              <w:rPr>
                <w:rFonts w:ascii="Times New Roman" w:eastAsia="Times New Roman" w:hAnsi="Times New Roman" w:cs="Times New Roman"/>
                <w:szCs w:val="20"/>
                <w:lang w:val="en-GB"/>
              </w:rPr>
              <w:t>sums,</w:t>
            </w:r>
            <w:r w:rsidRPr="001365F9">
              <w:rPr>
                <w:rFonts w:ascii="Times New Roman" w:eastAsia="Times New Roman" w:hAnsi="Times New Roman" w:cs="Times New Roman"/>
                <w:szCs w:val="20"/>
                <w:lang w:val="en-GB"/>
              </w:rPr>
              <w:t xml:space="preserve"> the authorising officer responsible shall comply with the conditions applicable to output or result based SCOs. </w:t>
            </w:r>
          </w:p>
          <w:p w14:paraId="2A66B059" w14:textId="77777777" w:rsidR="001365F9" w:rsidRPr="001365F9" w:rsidRDefault="001365F9" w:rsidP="001365F9">
            <w:pPr>
              <w:tabs>
                <w:tab w:val="left" w:pos="993"/>
              </w:tabs>
              <w:spacing w:after="200" w:line="240" w:lineRule="auto"/>
              <w:jc w:val="both"/>
              <w:rPr>
                <w:rFonts w:ascii="Times New Roman" w:eastAsia="Times New Roman" w:hAnsi="Times New Roman" w:cs="Times New Roman"/>
                <w:b/>
                <w:szCs w:val="20"/>
                <w:lang w:val="en-GB"/>
              </w:rPr>
            </w:pPr>
            <w:r w:rsidRPr="001365F9">
              <w:rPr>
                <w:rFonts w:ascii="Times New Roman" w:eastAsia="Times New Roman" w:hAnsi="Times New Roman" w:cs="Times New Roman"/>
                <w:szCs w:val="20"/>
                <w:lang w:val="en-GB"/>
              </w:rPr>
              <w:t xml:space="preserve">When using this form of financing, the description of the action shall include detailed information on the essential conditions triggering the payment, including, where applicable, the achievement of outputs and/or results. </w:t>
            </w:r>
          </w:p>
        </w:tc>
      </w:tr>
    </w:tbl>
    <w:p w14:paraId="3EB7A725" w14:textId="77777777" w:rsidR="001365F9" w:rsidRPr="001365F9" w:rsidRDefault="001365F9" w:rsidP="001365F9">
      <w:pPr>
        <w:spacing w:after="200" w:line="240" w:lineRule="auto"/>
        <w:jc w:val="both"/>
        <w:rPr>
          <w:rFonts w:ascii="Times New Roman" w:eastAsia="Times New Roman" w:hAnsi="Times New Roman" w:cs="Times New Roman"/>
          <w:szCs w:val="20"/>
          <w:u w:val="single"/>
          <w:lang w:val="en-GB"/>
        </w:rPr>
      </w:pPr>
    </w:p>
    <w:p w14:paraId="2693FC5A" w14:textId="77777777" w:rsidR="001365F9" w:rsidRPr="001365F9" w:rsidRDefault="001365F9" w:rsidP="001365F9">
      <w:pPr>
        <w:spacing w:after="200" w:line="240" w:lineRule="auto"/>
        <w:jc w:val="both"/>
        <w:rPr>
          <w:rFonts w:ascii="Times New Roman" w:eastAsia="Times New Roman" w:hAnsi="Times New Roman" w:cs="Times New Roman"/>
          <w:szCs w:val="20"/>
          <w:u w:val="single"/>
          <w:lang w:val="en-GB"/>
        </w:rPr>
      </w:pPr>
      <w:r w:rsidRPr="001365F9">
        <w:rPr>
          <w:rFonts w:ascii="Times New Roman" w:eastAsia="Times New Roman" w:hAnsi="Times New Roman" w:cs="Times New Roman"/>
          <w:szCs w:val="20"/>
          <w:u w:val="single"/>
          <w:lang w:val="en-GB"/>
        </w:rPr>
        <w:t>Eligible direct costs</w:t>
      </w:r>
    </w:p>
    <w:p w14:paraId="1644CE3B"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To be eligible under this call for proposals, costs must comply with the provisions of Article 14 of the general conditions to the standard grant contract (see Annex G of the guidelines).</w:t>
      </w:r>
    </w:p>
    <w:p w14:paraId="68A8767D" w14:textId="588E7966" w:rsidR="001365F9" w:rsidRPr="001365F9" w:rsidRDefault="001365F9" w:rsidP="001365F9">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b/>
          <w:szCs w:val="20"/>
          <w:lang w:val="en-GB"/>
        </w:rPr>
        <w:t>Salary costs of the personnel of national</w:t>
      </w:r>
      <w:r w:rsidRPr="001365F9">
        <w:rPr>
          <w:rFonts w:ascii="Times New Roman" w:eastAsia="Times New Roman" w:hAnsi="Times New Roman" w:cs="Times New Roman"/>
          <w:b/>
          <w:lang w:val="en-GB"/>
        </w:rPr>
        <w:t>, regional or local</w:t>
      </w:r>
      <w:r w:rsidRPr="001365F9">
        <w:rPr>
          <w:rFonts w:ascii="Times New Roman" w:eastAsia="Times New Roman" w:hAnsi="Times New Roman" w:cs="Times New Roman"/>
          <w:b/>
          <w:szCs w:val="20"/>
          <w:lang w:val="en-GB"/>
        </w:rPr>
        <w:t xml:space="preserve"> administrations</w:t>
      </w:r>
      <w:r w:rsidRPr="001365F9">
        <w:rPr>
          <w:rFonts w:ascii="Times New Roman" w:eastAsia="Times New Roman" w:hAnsi="Times New Roman" w:cs="Times New Roman"/>
          <w:b/>
          <w:lang w:val="en-GB"/>
        </w:rPr>
        <w:t>, as well as those of other publicly owned or controlled institutions or enterprises,</w:t>
      </w:r>
      <w:r w:rsidRPr="001365F9">
        <w:rPr>
          <w:rFonts w:ascii="Times New Roman" w:eastAsia="Times New Roman" w:hAnsi="Times New Roman" w:cs="Times New Roman"/>
          <w:szCs w:val="20"/>
          <w:lang w:val="en-GB"/>
        </w:rPr>
        <w:t xml:space="preserve"> may be eligible to the extent that they relate to the cost of activities which the relevant public authority would not carry out if the action </w:t>
      </w:r>
      <w:r w:rsidRPr="001365F9">
        <w:rPr>
          <w:rFonts w:ascii="Times New Roman" w:eastAsia="Times New Roman" w:hAnsi="Times New Roman" w:cs="Times New Roman"/>
          <w:lang w:val="en-GB"/>
        </w:rPr>
        <w:t xml:space="preserve">or operation </w:t>
      </w:r>
      <w:r w:rsidRPr="001365F9">
        <w:rPr>
          <w:rFonts w:ascii="Times New Roman" w:eastAsia="Times New Roman" w:hAnsi="Times New Roman" w:cs="Times New Roman"/>
          <w:szCs w:val="20"/>
          <w:lang w:val="en-GB"/>
        </w:rPr>
        <w:t>were not undertaken</w:t>
      </w:r>
      <w:r w:rsidRPr="001365F9">
        <w:rPr>
          <w:rFonts w:ascii="Times New Roman" w:eastAsia="Times New Roman" w:hAnsi="Times New Roman" w:cs="Times New Roman"/>
          <w:lang w:val="en-GB"/>
        </w:rPr>
        <w:t>.</w:t>
      </w:r>
    </w:p>
    <w:p w14:paraId="21D67713" w14:textId="77777777" w:rsidR="001365F9" w:rsidRPr="001365F9" w:rsidRDefault="001365F9" w:rsidP="001365F9">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b/>
          <w:bCs/>
          <w:color w:val="000000"/>
          <w:lang w:val="en-GB"/>
        </w:rPr>
      </w:pPr>
      <w:r w:rsidRPr="001365F9">
        <w:rPr>
          <w:rFonts w:ascii="Times New Roman" w:eastAsia="Times New Roman" w:hAnsi="Times New Roman" w:cs="Times New Roman"/>
          <w:b/>
          <w:bCs/>
          <w:lang w:val="en-GB"/>
        </w:rPr>
        <w:lastRenderedPageBreak/>
        <w:t>These personnel shall not receive for the engagement in the project activities any other remuneration than their standard, regular salaries in their respective institutions</w:t>
      </w:r>
      <w:r w:rsidRPr="001365F9">
        <w:rPr>
          <w:rFonts w:ascii="Times New Roman" w:eastAsia="Times New Roman" w:hAnsi="Times New Roman" w:cs="Times New Roman"/>
          <w:b/>
          <w:bCs/>
          <w:color w:val="000000"/>
          <w:lang w:val="en-GB"/>
        </w:rPr>
        <w:t>.</w:t>
      </w:r>
    </w:p>
    <w:p w14:paraId="3BA2C954" w14:textId="77777777" w:rsidR="001365F9" w:rsidRPr="001365F9" w:rsidRDefault="001365F9" w:rsidP="001365F9">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b/>
          <w:bCs/>
          <w:color w:val="000000"/>
          <w:lang w:val="en-GB"/>
        </w:rPr>
      </w:pPr>
      <w:r w:rsidRPr="001365F9">
        <w:rPr>
          <w:rFonts w:ascii="Times New Roman" w:eastAsia="Times New Roman" w:hAnsi="Times New Roman" w:cs="Times New Roman"/>
          <w:b/>
          <w:bCs/>
          <w:color w:val="000000"/>
          <w:lang w:val="en-GB"/>
        </w:rPr>
        <w:t>The total sum of the salaries of these personnel shall not exceed the amount of co-financing provided by the applicant, co-applicant(s) and affiliated entity(-</w:t>
      </w:r>
      <w:proofErr w:type="spellStart"/>
      <w:r w:rsidRPr="001365F9">
        <w:rPr>
          <w:rFonts w:ascii="Times New Roman" w:eastAsia="Times New Roman" w:hAnsi="Times New Roman" w:cs="Times New Roman"/>
          <w:b/>
          <w:bCs/>
          <w:color w:val="000000"/>
          <w:lang w:val="en-GB"/>
        </w:rPr>
        <w:t>ies</w:t>
      </w:r>
      <w:proofErr w:type="spellEnd"/>
      <w:r w:rsidRPr="001365F9">
        <w:rPr>
          <w:rFonts w:ascii="Times New Roman" w:eastAsia="Times New Roman" w:hAnsi="Times New Roman" w:cs="Times New Roman"/>
          <w:b/>
          <w:bCs/>
          <w:color w:val="000000"/>
          <w:lang w:val="en-GB"/>
        </w:rPr>
        <w:t>).</w:t>
      </w:r>
    </w:p>
    <w:p w14:paraId="6F12628C" w14:textId="77777777" w:rsidR="001365F9" w:rsidRPr="001365F9" w:rsidRDefault="001365F9" w:rsidP="001365F9">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bCs/>
          <w:color w:val="000000"/>
          <w:lang w:val="en-GB"/>
        </w:rPr>
      </w:pPr>
      <w:r w:rsidRPr="001365F9">
        <w:rPr>
          <w:rFonts w:ascii="Times New Roman" w:eastAsia="Times New Roman" w:hAnsi="Times New Roman" w:cs="Times New Roman"/>
          <w:bCs/>
          <w:color w:val="000000"/>
          <w:lang w:val="en-GB"/>
        </w:rPr>
        <w:t>Prior to the signature of a grant contract, the contracting authority may require from the relevant beneficiaries the appointment of these staffers by their authorised representative in writing (indicating their names, project function and gross salaries).</w:t>
      </w:r>
    </w:p>
    <w:p w14:paraId="2F5B7631" w14:textId="77777777" w:rsidR="001365F9" w:rsidRPr="001365F9" w:rsidRDefault="001365F9" w:rsidP="001365F9">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highlight w:val="green"/>
          <w:lang w:val="en-GB"/>
        </w:rPr>
      </w:pPr>
      <w:r w:rsidRPr="001365F9">
        <w:rPr>
          <w:rFonts w:ascii="Times New Roman" w:eastAsia="Times New Roman" w:hAnsi="Times New Roman" w:cs="Times New Roman"/>
          <w:bCs/>
          <w:color w:val="000000"/>
          <w:lang w:val="en-GB"/>
        </w:rPr>
        <w:t>Please note that this does not apply to professional staff recruited by the national, regional or local administrations, as well as other publicly owned or controlled institutions or enterprises, for the sole purpose of managing the project resulting from the grant award.</w:t>
      </w:r>
    </w:p>
    <w:p w14:paraId="62D20DD7" w14:textId="77777777" w:rsidR="001365F9" w:rsidRPr="001365F9" w:rsidRDefault="001365F9" w:rsidP="001365F9">
      <w:pPr>
        <w:spacing w:after="200" w:line="240" w:lineRule="auto"/>
        <w:jc w:val="both"/>
        <w:rPr>
          <w:rFonts w:ascii="Times New Roman" w:eastAsia="Times New Roman" w:hAnsi="Times New Roman" w:cs="Times New Roman"/>
          <w:szCs w:val="20"/>
          <w:highlight w:val="yellow"/>
          <w:lang w:val="en-GB"/>
        </w:rPr>
      </w:pPr>
      <w:r w:rsidRPr="001365F9" w:rsidDel="00785A95">
        <w:rPr>
          <w:rFonts w:ascii="Times New Roman" w:eastAsia="Times New Roman" w:hAnsi="Times New Roman" w:cs="Times New Roman"/>
          <w:szCs w:val="20"/>
          <w:highlight w:val="yellow"/>
          <w:lang w:val="en-GB"/>
        </w:rPr>
        <w:t xml:space="preserve"> </w:t>
      </w:r>
    </w:p>
    <w:p w14:paraId="2F69DB5B" w14:textId="77777777" w:rsidR="001365F9" w:rsidRPr="001365F9" w:rsidRDefault="001365F9" w:rsidP="001365F9">
      <w:pPr>
        <w:spacing w:after="200" w:line="240" w:lineRule="auto"/>
        <w:jc w:val="both"/>
        <w:rPr>
          <w:rFonts w:ascii="Times New Roman" w:eastAsia="Times New Roman" w:hAnsi="Times New Roman" w:cs="Times New Roman"/>
          <w:szCs w:val="20"/>
          <w:u w:val="single"/>
          <w:lang w:val="en-GB"/>
        </w:rPr>
      </w:pPr>
      <w:r w:rsidRPr="001365F9">
        <w:rPr>
          <w:rFonts w:ascii="Times New Roman" w:eastAsia="Times New Roman" w:hAnsi="Times New Roman" w:cs="Times New Roman"/>
          <w:szCs w:val="20"/>
          <w:u w:val="single"/>
          <w:lang w:val="en-GB"/>
        </w:rPr>
        <w:t>Contingency reserve</w:t>
      </w:r>
    </w:p>
    <w:p w14:paraId="0B10FB44"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budget may include a contingency reserve not exceeding 5</w:t>
      </w:r>
      <w:r w:rsidRPr="001365F9">
        <w:rPr>
          <w:rFonts w:ascii="Times New Roman" w:eastAsia="Times New Roman" w:hAnsi="Times New Roman" w:cs="Times New Roman"/>
          <w:w w:val="50"/>
          <w:szCs w:val="20"/>
          <w:lang w:val="en-GB"/>
        </w:rPr>
        <w:t> </w:t>
      </w:r>
      <w:r w:rsidRPr="001365F9">
        <w:rPr>
          <w:rFonts w:ascii="Times New Roman" w:eastAsia="Times New Roman" w:hAnsi="Times New Roman" w:cs="Times New Roman"/>
          <w:szCs w:val="20"/>
          <w:lang w:val="en-GB"/>
        </w:rPr>
        <w:t xml:space="preserve">% of the estimated direct eligible costs. It can only be used with the </w:t>
      </w:r>
      <w:r w:rsidRPr="001365F9">
        <w:rPr>
          <w:rFonts w:ascii="Times New Roman" w:eastAsia="Times New Roman" w:hAnsi="Times New Roman" w:cs="Times New Roman"/>
          <w:b/>
          <w:szCs w:val="20"/>
          <w:lang w:val="en-GB"/>
        </w:rPr>
        <w:t>prior written</w:t>
      </w:r>
      <w:r w:rsidRPr="001365F9">
        <w:rPr>
          <w:rFonts w:ascii="Times New Roman" w:eastAsia="Times New Roman" w:hAnsi="Times New Roman" w:cs="Times New Roman"/>
          <w:szCs w:val="20"/>
          <w:lang w:val="en-GB"/>
        </w:rPr>
        <w:t xml:space="preserve"> </w:t>
      </w:r>
      <w:r w:rsidRPr="001365F9">
        <w:rPr>
          <w:rFonts w:ascii="Times New Roman" w:eastAsia="Times New Roman" w:hAnsi="Times New Roman" w:cs="Times New Roman"/>
          <w:b/>
          <w:szCs w:val="20"/>
          <w:lang w:val="en-GB"/>
        </w:rPr>
        <w:t>authorisation</w:t>
      </w:r>
      <w:r w:rsidRPr="001365F9">
        <w:rPr>
          <w:rFonts w:ascii="Times New Roman" w:eastAsia="Times New Roman" w:hAnsi="Times New Roman" w:cs="Times New Roman"/>
          <w:szCs w:val="20"/>
          <w:lang w:val="en-GB"/>
        </w:rPr>
        <w:t xml:space="preserve"> of the contracting authority.</w:t>
      </w:r>
    </w:p>
    <w:p w14:paraId="258424F0" w14:textId="77777777" w:rsidR="001365F9" w:rsidRPr="001365F9" w:rsidRDefault="001365F9" w:rsidP="001365F9">
      <w:pPr>
        <w:spacing w:after="200" w:line="240" w:lineRule="auto"/>
        <w:jc w:val="both"/>
        <w:rPr>
          <w:rFonts w:ascii="Times New Roman" w:eastAsia="Times New Roman" w:hAnsi="Times New Roman" w:cs="Times New Roman"/>
          <w:szCs w:val="20"/>
          <w:u w:val="single"/>
          <w:lang w:val="en-GB"/>
        </w:rPr>
      </w:pPr>
      <w:r w:rsidRPr="001365F9">
        <w:rPr>
          <w:rFonts w:ascii="Times New Roman" w:eastAsia="Times New Roman" w:hAnsi="Times New Roman" w:cs="Times New Roman"/>
          <w:szCs w:val="20"/>
          <w:u w:val="single"/>
          <w:lang w:val="en-GB"/>
        </w:rPr>
        <w:t>Eligible indirect costs</w:t>
      </w:r>
    </w:p>
    <w:p w14:paraId="5989DEBB" w14:textId="77777777" w:rsidR="001365F9" w:rsidRPr="001365F9" w:rsidRDefault="001365F9" w:rsidP="001365F9">
      <w:pPr>
        <w:spacing w:after="200" w:line="240" w:lineRule="auto"/>
        <w:jc w:val="both"/>
        <w:rPr>
          <w:rFonts w:ascii="Times New Roman" w:eastAsia="Times New Roman" w:hAnsi="Times New Roman" w:cs="Times New Roman"/>
          <w:szCs w:val="20"/>
          <w:lang w:val="en-GB" w:eastAsia="en-GB" w:bidi="kn-IN"/>
        </w:rPr>
      </w:pPr>
      <w:r w:rsidRPr="001365F9">
        <w:rPr>
          <w:rFonts w:ascii="Times New Roman" w:eastAsia="Times New Roman" w:hAnsi="Times New Roman" w:cs="Times New Roman"/>
          <w:szCs w:val="20"/>
          <w:lang w:val="en-GB" w:eastAsia="en-GB" w:bidi="kn-IN"/>
        </w:rPr>
        <w:t>The indirect costs incurred in carrying out the action may be eligible for flat rate funding, but the total must not exceed 7</w:t>
      </w:r>
      <w:r w:rsidRPr="001365F9">
        <w:rPr>
          <w:rFonts w:ascii="Times New Roman" w:eastAsia="Times New Roman" w:hAnsi="Times New Roman" w:cs="Times New Roman"/>
          <w:w w:val="50"/>
          <w:szCs w:val="20"/>
          <w:lang w:val="en-GB" w:eastAsia="en-GB" w:bidi="kn-IN"/>
        </w:rPr>
        <w:t> </w:t>
      </w:r>
      <w:r w:rsidRPr="001365F9">
        <w:rPr>
          <w:rFonts w:ascii="Times New Roman" w:eastAsia="Times New Roman" w:hAnsi="Times New Roman" w:cs="Times New Roman"/>
          <w:szCs w:val="20"/>
          <w:lang w:val="en-GB" w:eastAsia="en-GB" w:bidi="kn-IN"/>
        </w:rPr>
        <w:t>% of the estimated total eligible direct costs</w:t>
      </w:r>
      <w:r w:rsidRPr="001365F9">
        <w:rPr>
          <w:rFonts w:ascii="Times New Roman" w:eastAsia="Times New Roman" w:hAnsi="Times New Roman" w:cs="Times New Roman"/>
          <w:sz w:val="20"/>
          <w:szCs w:val="20"/>
          <w:lang w:val="en-GB" w:eastAsia="en-GB" w:bidi="kn-IN"/>
        </w:rPr>
        <w:t xml:space="preserve">. </w:t>
      </w:r>
      <w:r w:rsidRPr="001365F9">
        <w:rPr>
          <w:rFonts w:ascii="Times New Roman" w:eastAsia="Times New Roman" w:hAnsi="Times New Roman" w:cs="Times New Roman"/>
          <w:szCs w:val="20"/>
          <w:lang w:val="en-GB" w:eastAsia="en-GB" w:bidi="kn-IN"/>
        </w:rPr>
        <w:t>Indirect costs are eligible provided that they do not include costs assigned to another budget heading in the standard grant contract. The lead applicant may be asked to justify the percentage requested before the grant contract is signed. However, once the flat rate has been fixed in the special conditions of the grant contract, no supporting documents need to be provided.</w:t>
      </w:r>
    </w:p>
    <w:p w14:paraId="19329A15" w14:textId="77777777" w:rsidR="001365F9" w:rsidRPr="001365F9" w:rsidRDefault="001365F9" w:rsidP="001365F9">
      <w:pPr>
        <w:spacing w:after="200" w:line="240" w:lineRule="auto"/>
        <w:jc w:val="both"/>
        <w:rPr>
          <w:rFonts w:ascii="Times New Roman" w:eastAsia="Times New Roman" w:hAnsi="Times New Roman" w:cs="Times New Roman"/>
          <w:szCs w:val="20"/>
          <w:lang w:val="en-GB" w:eastAsia="en-GB" w:bidi="kn-IN"/>
        </w:rPr>
      </w:pPr>
      <w:r w:rsidRPr="001365F9">
        <w:rPr>
          <w:rFonts w:ascii="Times New Roman" w:eastAsia="Times New Roman" w:hAnsi="Times New Roman" w:cs="Times New Roman"/>
          <w:szCs w:val="20"/>
          <w:lang w:val="en-GB" w:eastAsia="en-GB" w:bidi="kn-IN"/>
        </w:rPr>
        <w:t>If any of the applicants or affiliated entity(</w:t>
      </w:r>
      <w:proofErr w:type="spellStart"/>
      <w:r w:rsidRPr="001365F9">
        <w:rPr>
          <w:rFonts w:ascii="Times New Roman" w:eastAsia="Times New Roman" w:hAnsi="Times New Roman" w:cs="Times New Roman"/>
          <w:szCs w:val="20"/>
          <w:lang w:val="en-GB" w:eastAsia="en-GB" w:bidi="kn-IN"/>
        </w:rPr>
        <w:t>ies</w:t>
      </w:r>
      <w:proofErr w:type="spellEnd"/>
      <w:r w:rsidRPr="001365F9">
        <w:rPr>
          <w:rFonts w:ascii="Times New Roman" w:eastAsia="Times New Roman" w:hAnsi="Times New Roman" w:cs="Times New Roman"/>
          <w:szCs w:val="20"/>
          <w:lang w:val="en-GB" w:eastAsia="en-GB" w:bidi="kn-IN"/>
        </w:rPr>
        <w:t>) is in receipt of an operating grant financed by the EU, it may not claim indirect costs on its incurred costs</w:t>
      </w:r>
      <w:r w:rsidRPr="001365F9">
        <w:rPr>
          <w:rFonts w:ascii="Times New Roman" w:eastAsia="Times New Roman" w:hAnsi="Times New Roman" w:cs="Times New Roman"/>
          <w:color w:val="0000FF"/>
          <w:sz w:val="20"/>
          <w:szCs w:val="20"/>
          <w:lang w:val="en-GB" w:eastAsia="en-GB" w:bidi="kn-IN"/>
        </w:rPr>
        <w:t xml:space="preserve"> </w:t>
      </w:r>
      <w:r w:rsidRPr="001365F9">
        <w:rPr>
          <w:rFonts w:ascii="Times New Roman" w:eastAsia="Times New Roman" w:hAnsi="Times New Roman" w:cs="Times New Roman"/>
          <w:szCs w:val="20"/>
          <w:lang w:val="en-GB" w:eastAsia="en-GB" w:bidi="kn-IN"/>
        </w:rPr>
        <w:t>within the proposed budget for the action.</w:t>
      </w:r>
    </w:p>
    <w:p w14:paraId="454DCB8E" w14:textId="77777777" w:rsidR="001365F9" w:rsidRPr="001365F9" w:rsidRDefault="001365F9" w:rsidP="001365F9">
      <w:pPr>
        <w:spacing w:after="200" w:line="240" w:lineRule="auto"/>
        <w:jc w:val="both"/>
        <w:rPr>
          <w:rFonts w:ascii="Times New Roman" w:eastAsia="Times New Roman" w:hAnsi="Times New Roman" w:cs="Times New Roman"/>
          <w:szCs w:val="20"/>
          <w:u w:val="single"/>
          <w:lang w:val="en-GB"/>
        </w:rPr>
      </w:pPr>
      <w:r w:rsidRPr="001365F9">
        <w:rPr>
          <w:rFonts w:ascii="Times New Roman" w:eastAsia="Times New Roman" w:hAnsi="Times New Roman" w:cs="Times New Roman"/>
          <w:szCs w:val="20"/>
          <w:u w:val="single"/>
          <w:lang w:val="en-GB"/>
        </w:rPr>
        <w:t>Contributions in kind</w:t>
      </w:r>
    </w:p>
    <w:p w14:paraId="5486DBB4"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Contributions in kind mean the provision of goods or services to beneficiaries or </w:t>
      </w:r>
      <w:r w:rsidRPr="001365F9">
        <w:rPr>
          <w:rFonts w:ascii="Times New Roman" w:eastAsia="Times New Roman" w:hAnsi="Times New Roman" w:cs="Times New Roman"/>
          <w:szCs w:val="20"/>
          <w:lang w:val="en-GB" w:eastAsia="en-GB" w:bidi="kn-IN"/>
        </w:rPr>
        <w:t xml:space="preserve">affiliated entities </w:t>
      </w:r>
      <w:r w:rsidRPr="001365F9">
        <w:rPr>
          <w:rFonts w:ascii="Times New Roman" w:eastAsia="Times New Roman" w:hAnsi="Times New Roman" w:cs="Times New Roman"/>
          <w:szCs w:val="20"/>
          <w:lang w:val="en-GB"/>
        </w:rPr>
        <w:t xml:space="preserve">free of charge by a third party. As contributions in kind do not involve any expenditure for beneficiaries </w:t>
      </w:r>
      <w:r w:rsidRPr="001365F9">
        <w:rPr>
          <w:rFonts w:ascii="Times New Roman" w:eastAsia="Times New Roman" w:hAnsi="Times New Roman" w:cs="Times New Roman"/>
          <w:szCs w:val="20"/>
          <w:lang w:val="en-GB" w:eastAsia="en-GB" w:bidi="kn-IN"/>
        </w:rPr>
        <w:t>or affiliated entities</w:t>
      </w:r>
      <w:r w:rsidRPr="001365F9">
        <w:rPr>
          <w:rFonts w:ascii="Times New Roman" w:eastAsia="Times New Roman" w:hAnsi="Times New Roman" w:cs="Times New Roman"/>
          <w:szCs w:val="20"/>
          <w:lang w:val="en-GB"/>
        </w:rPr>
        <w:t xml:space="preserve">, they are not eligible costs (except for personnel costs for the work carried out by volunteers under an action or an operating grant if so authorised). </w:t>
      </w:r>
    </w:p>
    <w:p w14:paraId="54A76F6B"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The contracting authority may accept co-financing in kind in the form of volunteers’ work. Volunteers' work may comprise up to 50 % of the co-financing. For the purposes of calculating this percentage, contributions in kind in the form of volunteers' work must be based on the unit cost per volunteer per day as defined and authorised by the European Commission at the following address: </w:t>
      </w:r>
      <w:hyperlink r:id="rId19" w:history="1">
        <w:r w:rsidRPr="001365F9">
          <w:rPr>
            <w:rFonts w:ascii="Times New Roman" w:eastAsia="Times New Roman" w:hAnsi="Times New Roman" w:cs="Times New Roman"/>
            <w:color w:val="0000FF"/>
            <w:szCs w:val="20"/>
            <w:u w:val="single"/>
            <w:lang w:val="en-GB"/>
          </w:rPr>
          <w:t>https://ec.europa.eu/transparency/regdoc/?fuseaction=list&amp;coteId=3&amp;year=2019&amp;number=2646&amp;version=ALL&amp;language=en</w:t>
        </w:r>
      </w:hyperlink>
      <w:r w:rsidRPr="001365F9">
        <w:rPr>
          <w:rFonts w:ascii="Times New Roman" w:eastAsia="Times New Roman" w:hAnsi="Times New Roman" w:cs="Times New Roman"/>
          <w:szCs w:val="20"/>
          <w:lang w:val="en-GB"/>
        </w:rPr>
        <w:t xml:space="preserve"> . This type of costs must be presented separately from other eligible costs in the estimated budget, in the dedicated budget line 10.2 of the budget template (Annex B). The value of the volunteer’s work must always be excluded from the calculation of indirect costs. When the estimated costs include volunteers' work, the grant shall not exceed the estimated eligible costs other than the costs for volunteers' work.</w:t>
      </w:r>
    </w:p>
    <w:p w14:paraId="366A2C58" w14:textId="77777777" w:rsidR="001365F9" w:rsidRPr="001365F9" w:rsidRDefault="001365F9" w:rsidP="001365F9">
      <w:pPr>
        <w:spacing w:after="200" w:line="240" w:lineRule="auto"/>
        <w:jc w:val="both"/>
        <w:rPr>
          <w:rFonts w:ascii="Times New Roman" w:eastAsia="Times New Roman" w:hAnsi="Times New Roman" w:cs="Times New Roman"/>
          <w:szCs w:val="20"/>
          <w:highlight w:val="yellow"/>
          <w:lang w:val="en-GB"/>
        </w:rPr>
      </w:pPr>
    </w:p>
    <w:p w14:paraId="223408F5"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Other co-financing shall be based on estimates provided by the applicant.</w:t>
      </w:r>
    </w:p>
    <w:p w14:paraId="41486271"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Contributions in kind may not be treated as co-financing.</w:t>
      </w:r>
    </w:p>
    <w:p w14:paraId="10F54ED0" w14:textId="77777777" w:rsidR="001365F9" w:rsidRPr="001365F9" w:rsidRDefault="001365F9" w:rsidP="001365F9">
      <w:pPr>
        <w:spacing w:after="200" w:line="240" w:lineRule="auto"/>
        <w:jc w:val="both"/>
        <w:rPr>
          <w:rFonts w:ascii="Times New Roman" w:eastAsia="Times New Roman" w:hAnsi="Times New Roman" w:cs="Times New Roman"/>
          <w:b/>
          <w:bCs/>
          <w:szCs w:val="20"/>
          <w:lang w:val="en-GB"/>
        </w:rPr>
      </w:pPr>
      <w:r w:rsidRPr="001365F9">
        <w:rPr>
          <w:rFonts w:ascii="Times New Roman" w:eastAsia="Times New Roman" w:hAnsi="Times New Roman" w:cs="Times New Roman"/>
          <w:szCs w:val="20"/>
          <w:lang w:val="en-GB"/>
        </w:rPr>
        <w:t>However, if the description of the action as proposed includes contributions in kind, the contributions have to be made.</w:t>
      </w:r>
    </w:p>
    <w:p w14:paraId="2DDD3929" w14:textId="77777777" w:rsidR="001365F9" w:rsidRPr="001365F9" w:rsidRDefault="001365F9" w:rsidP="001365F9">
      <w:pPr>
        <w:spacing w:after="200" w:line="240" w:lineRule="auto"/>
        <w:jc w:val="both"/>
        <w:rPr>
          <w:rFonts w:ascii="Times New Roman" w:eastAsia="Times New Roman" w:hAnsi="Times New Roman" w:cs="Times New Roman"/>
          <w:szCs w:val="20"/>
          <w:u w:val="single"/>
          <w:lang w:val="en-GB"/>
        </w:rPr>
      </w:pPr>
    </w:p>
    <w:p w14:paraId="1AE6AB32" w14:textId="77777777" w:rsidR="001365F9" w:rsidRPr="001365F9" w:rsidRDefault="001365F9" w:rsidP="001365F9">
      <w:pPr>
        <w:spacing w:after="200" w:line="240" w:lineRule="auto"/>
        <w:jc w:val="both"/>
        <w:rPr>
          <w:rFonts w:ascii="Times New Roman" w:eastAsia="Times New Roman" w:hAnsi="Times New Roman" w:cs="Times New Roman"/>
          <w:szCs w:val="20"/>
          <w:u w:val="single"/>
          <w:lang w:val="en-GB"/>
        </w:rPr>
      </w:pPr>
      <w:r w:rsidRPr="001365F9">
        <w:rPr>
          <w:rFonts w:ascii="Times New Roman" w:eastAsia="Times New Roman" w:hAnsi="Times New Roman" w:cs="Times New Roman"/>
          <w:szCs w:val="20"/>
          <w:u w:val="single"/>
          <w:lang w:val="en-GB"/>
        </w:rPr>
        <w:t>Ineligible costs</w:t>
      </w:r>
    </w:p>
    <w:p w14:paraId="1E4253B7"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lastRenderedPageBreak/>
        <w:t>The following costs are not eligible</w:t>
      </w:r>
      <w:r w:rsidRPr="001365F9">
        <w:rPr>
          <w:rFonts w:ascii="Times New Roman" w:eastAsia="Times New Roman" w:hAnsi="Times New Roman" w:cs="Times New Roman"/>
          <w:sz w:val="24"/>
          <w:szCs w:val="20"/>
          <w:vertAlign w:val="superscript"/>
          <w:lang w:val="en-GB"/>
        </w:rPr>
        <w:footnoteReference w:id="15"/>
      </w:r>
      <w:r w:rsidRPr="001365F9">
        <w:rPr>
          <w:rFonts w:ascii="Times New Roman" w:eastAsia="Times New Roman" w:hAnsi="Times New Roman" w:cs="Times New Roman"/>
          <w:szCs w:val="20"/>
          <w:lang w:val="en-GB"/>
        </w:rPr>
        <w:t>:</w:t>
      </w:r>
    </w:p>
    <w:p w14:paraId="71924FF2" w14:textId="77777777" w:rsidR="001365F9" w:rsidRPr="001365F9" w:rsidRDefault="001365F9">
      <w:pPr>
        <w:numPr>
          <w:ilvl w:val="0"/>
          <w:numId w:val="19"/>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debts and debt service charges (interest);</w:t>
      </w:r>
    </w:p>
    <w:p w14:paraId="1511E729" w14:textId="77777777" w:rsidR="001365F9" w:rsidRPr="001365F9" w:rsidRDefault="001365F9">
      <w:pPr>
        <w:numPr>
          <w:ilvl w:val="0"/>
          <w:numId w:val="19"/>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provisions for losses, debts or potential future liabilities;</w:t>
      </w:r>
    </w:p>
    <w:p w14:paraId="6ADDC744" w14:textId="77777777" w:rsidR="001365F9" w:rsidRPr="001365F9" w:rsidRDefault="001365F9">
      <w:pPr>
        <w:numPr>
          <w:ilvl w:val="0"/>
          <w:numId w:val="19"/>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costs declared by the beneficiary(</w:t>
      </w:r>
      <w:proofErr w:type="spellStart"/>
      <w:r w:rsidRPr="001365F9">
        <w:rPr>
          <w:rFonts w:ascii="Times New Roman" w:eastAsia="Times New Roman" w:hAnsi="Times New Roman" w:cs="Times New Roman"/>
          <w:szCs w:val="20"/>
          <w:lang w:val="en-GB"/>
        </w:rPr>
        <w:t>ies</w:t>
      </w:r>
      <w:proofErr w:type="spellEnd"/>
      <w:r w:rsidRPr="001365F9">
        <w:rPr>
          <w:rFonts w:ascii="Times New Roman" w:eastAsia="Times New Roman" w:hAnsi="Times New Roman" w:cs="Times New Roman"/>
          <w:szCs w:val="20"/>
          <w:lang w:val="en-GB"/>
        </w:rPr>
        <w:t>) and financed by another action or work programme receiving a European Union (including through EDF) grant;</w:t>
      </w:r>
    </w:p>
    <w:p w14:paraId="59325E75" w14:textId="77777777" w:rsidR="001365F9" w:rsidRPr="001365F9" w:rsidRDefault="001365F9">
      <w:pPr>
        <w:numPr>
          <w:ilvl w:val="0"/>
          <w:numId w:val="19"/>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lang w:val="en-GB"/>
        </w:rPr>
        <w:t>purchases of land not built on and land built on in the amount up to 10 % of the total eligible expenditure for the operation concerned shall be eligible for funding if it is justified by the nature of the action and provided in the annual action programme, in which case ownership must be transferred in accordance with Article 7.5 of the general conditions of the standard grant contract, at the latest at the end of the action</w:t>
      </w:r>
      <w:r w:rsidRPr="001365F9">
        <w:rPr>
          <w:rFonts w:ascii="Times New Roman" w:eastAsia="Times New Roman" w:hAnsi="Times New Roman" w:cs="Times New Roman"/>
          <w:szCs w:val="20"/>
          <w:lang w:val="en-GB"/>
        </w:rPr>
        <w:t>;</w:t>
      </w:r>
    </w:p>
    <w:p w14:paraId="7C5E97ED" w14:textId="77777777" w:rsidR="001365F9" w:rsidRPr="001365F9" w:rsidRDefault="001365F9">
      <w:pPr>
        <w:numPr>
          <w:ilvl w:val="0"/>
          <w:numId w:val="19"/>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currency exchange losses;</w:t>
      </w:r>
    </w:p>
    <w:p w14:paraId="53F74EBD" w14:textId="77777777" w:rsidR="001365F9" w:rsidRPr="001365F9" w:rsidRDefault="001365F9">
      <w:pPr>
        <w:numPr>
          <w:ilvl w:val="0"/>
          <w:numId w:val="19"/>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credit to third parties;</w:t>
      </w:r>
    </w:p>
    <w:p w14:paraId="51949B60" w14:textId="77777777" w:rsidR="001365F9" w:rsidRPr="001365F9" w:rsidRDefault="001365F9">
      <w:pPr>
        <w:numPr>
          <w:ilvl w:val="0"/>
          <w:numId w:val="19"/>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in kind contributions (except for volunteers’ work);</w:t>
      </w:r>
    </w:p>
    <w:p w14:paraId="4D198F3C" w14:textId="77777777" w:rsidR="001365F9" w:rsidRPr="001365F9" w:rsidRDefault="001365F9">
      <w:pPr>
        <w:numPr>
          <w:ilvl w:val="0"/>
          <w:numId w:val="19"/>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salary costs of the personnel of national administrations, unless otherwise specified in the special conditions and only to the extent that they relate to the cost of activities which the relevant public authority would not carry out if the action were not undertaken;</w:t>
      </w:r>
    </w:p>
    <w:p w14:paraId="6898D712" w14:textId="77777777" w:rsidR="001365F9" w:rsidRPr="001365F9" w:rsidRDefault="001365F9">
      <w:pPr>
        <w:numPr>
          <w:ilvl w:val="0"/>
          <w:numId w:val="19"/>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bonuses included in costs of staff;</w:t>
      </w:r>
    </w:p>
    <w:p w14:paraId="4A7FCB6B" w14:textId="77777777" w:rsidR="001365F9" w:rsidRPr="001365F9" w:rsidRDefault="001365F9">
      <w:pPr>
        <w:numPr>
          <w:ilvl w:val="0"/>
          <w:numId w:val="19"/>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negative interest charged by banks or other financial institutions;</w:t>
      </w:r>
    </w:p>
    <w:p w14:paraId="23ABA7B5" w14:textId="77777777" w:rsidR="001365F9" w:rsidRPr="001365F9" w:rsidRDefault="001365F9">
      <w:pPr>
        <w:numPr>
          <w:ilvl w:val="0"/>
          <w:numId w:val="19"/>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fines, financial penalties and expenses of litigation.</w:t>
      </w:r>
    </w:p>
    <w:p w14:paraId="0B4D8A72" w14:textId="77777777" w:rsidR="001365F9" w:rsidRPr="001365F9" w:rsidRDefault="001365F9" w:rsidP="001365F9">
      <w:pPr>
        <w:spacing w:after="200" w:line="240" w:lineRule="auto"/>
        <w:jc w:val="both"/>
        <w:rPr>
          <w:rFonts w:ascii="Times New Roman" w:eastAsia="Times New Roman" w:hAnsi="Times New Roman" w:cs="Times New Roman"/>
          <w:szCs w:val="20"/>
          <w:highlight w:val="yellow"/>
          <w:lang w:val="en-GB"/>
        </w:rPr>
      </w:pPr>
    </w:p>
    <w:p w14:paraId="38C4FA07" w14:textId="52EC641E" w:rsidR="001365F9" w:rsidRPr="001365F9" w:rsidRDefault="001365F9">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0" w:firstLine="0"/>
        <w:rPr>
          <w:rFonts w:ascii="Times New Roman" w:eastAsia="Times New Roman" w:hAnsi="Times New Roman" w:cs="Times New Roman"/>
          <w:b/>
          <w:i/>
          <w:sz w:val="24"/>
          <w:szCs w:val="20"/>
          <w:lang w:val="en-GB"/>
        </w:rPr>
      </w:pPr>
      <w:bookmarkStart w:id="16" w:name="_Toc75363201"/>
      <w:r w:rsidRPr="001365F9">
        <w:rPr>
          <w:rFonts w:ascii="Times New Roman" w:eastAsia="Times New Roman" w:hAnsi="Times New Roman" w:cs="Times New Roman"/>
          <w:b/>
          <w:i/>
          <w:sz w:val="24"/>
          <w:szCs w:val="20"/>
          <w:lang w:val="en-GB"/>
        </w:rPr>
        <w:t>Ethics clauses and Code of Conduct</w:t>
      </w:r>
      <w:bookmarkEnd w:id="16"/>
      <w:r w:rsidRPr="001365F9">
        <w:rPr>
          <w:rFonts w:ascii="Times New Roman" w:eastAsia="Times New Roman" w:hAnsi="Times New Roman" w:cs="Times New Roman"/>
          <w:b/>
          <w:i/>
          <w:sz w:val="24"/>
          <w:szCs w:val="20"/>
          <w:lang w:val="en-GB"/>
        </w:rPr>
        <w:t xml:space="preserve"> </w:t>
      </w:r>
    </w:p>
    <w:p w14:paraId="77B8A460" w14:textId="77777777" w:rsidR="001365F9" w:rsidRPr="001365F9" w:rsidRDefault="001365F9" w:rsidP="001365F9">
      <w:pPr>
        <w:keepNext/>
        <w:spacing w:before="120" w:after="120" w:line="240" w:lineRule="auto"/>
        <w:jc w:val="both"/>
        <w:rPr>
          <w:rFonts w:ascii="Times New Roman" w:eastAsia="Times New Roman" w:hAnsi="Times New Roman" w:cs="Times New Roman"/>
          <w:b/>
          <w:sz w:val="24"/>
          <w:szCs w:val="24"/>
          <w:lang w:val="en-GB"/>
        </w:rPr>
      </w:pPr>
    </w:p>
    <w:p w14:paraId="0186DBCF" w14:textId="77777777" w:rsidR="001365F9" w:rsidRPr="001365F9" w:rsidRDefault="001365F9" w:rsidP="001365F9">
      <w:pPr>
        <w:keepNext/>
        <w:spacing w:before="120" w:after="120" w:line="240" w:lineRule="auto"/>
        <w:ind w:left="420"/>
        <w:jc w:val="both"/>
        <w:rPr>
          <w:rFonts w:ascii="Times New Roman" w:eastAsia="Times New Roman" w:hAnsi="Times New Roman" w:cs="Times New Roman"/>
          <w:u w:val="single"/>
          <w:lang w:val="en-GB"/>
        </w:rPr>
      </w:pPr>
      <w:r w:rsidRPr="001365F9">
        <w:rPr>
          <w:rFonts w:ascii="Times New Roman" w:eastAsia="Times New Roman" w:hAnsi="Times New Roman" w:cs="Times New Roman"/>
          <w:lang w:val="en-GB"/>
        </w:rPr>
        <w:t>a)</w:t>
      </w:r>
      <w:r w:rsidRPr="001365F9">
        <w:rPr>
          <w:rFonts w:ascii="Times New Roman" w:eastAsia="Times New Roman" w:hAnsi="Times New Roman" w:cs="Times New Roman"/>
          <w:u w:val="single"/>
          <w:lang w:val="en-GB"/>
        </w:rPr>
        <w:t xml:space="preserve"> Absence of conflict of interest</w:t>
      </w:r>
    </w:p>
    <w:p w14:paraId="2DAB3B17" w14:textId="77777777" w:rsidR="001365F9" w:rsidRPr="001365F9" w:rsidRDefault="001365F9" w:rsidP="001365F9">
      <w:pPr>
        <w:keepNext/>
        <w:spacing w:before="120" w:after="120" w:line="240" w:lineRule="auto"/>
        <w:ind w:left="420"/>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The applicant must not be affected by any conflict of interest and must have no equivalent relation in that respect with other applicants or parties involved in the actions. Any attempt by an applicant to obtain confidential information, enter into unlawful agreements with competitors or influence the evaluation committee or the contracting authority during the process of examining, clarifying, evaluating and comparing applications will lead to the rejection of its application and may result in administrative penalties according to the Financial Regulation in force. </w:t>
      </w:r>
    </w:p>
    <w:p w14:paraId="1D069F40" w14:textId="77777777" w:rsidR="001365F9" w:rsidRPr="001365F9" w:rsidRDefault="001365F9" w:rsidP="001365F9">
      <w:pPr>
        <w:keepNext/>
        <w:spacing w:before="120" w:after="120" w:line="240" w:lineRule="auto"/>
        <w:ind w:left="420"/>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b) </w:t>
      </w:r>
      <w:r w:rsidRPr="001365F9">
        <w:rPr>
          <w:rFonts w:ascii="Times New Roman" w:eastAsia="Times New Roman" w:hAnsi="Times New Roman" w:cs="Times New Roman"/>
          <w:u w:val="single"/>
          <w:lang w:val="en-GB"/>
        </w:rPr>
        <w:t>Respect for human rights as well as environmental legislation and core labour standards</w:t>
      </w:r>
      <w:r w:rsidRPr="001365F9">
        <w:rPr>
          <w:rFonts w:ascii="Times New Roman" w:eastAsia="Times New Roman" w:hAnsi="Times New Roman" w:cs="Times New Roman"/>
          <w:lang w:val="en-GB"/>
        </w:rPr>
        <w:t xml:space="preserve"> </w:t>
      </w:r>
    </w:p>
    <w:p w14:paraId="22181A94" w14:textId="77777777" w:rsidR="001365F9" w:rsidRPr="001365F9" w:rsidRDefault="001365F9" w:rsidP="001365F9">
      <w:pPr>
        <w:keepNext/>
        <w:spacing w:before="120" w:after="120" w:line="240" w:lineRule="auto"/>
        <w:ind w:left="420"/>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The applicant and its staff must comply with human rights. In particular, and in accordance with the applicable act, applicants who have been awarded contracts must comply with the environmental legislation including multilateral environmental agreements, and with the core labour standards as applicable and as defined in the relevant International Labour Organisation conventions (such as the </w:t>
      </w:r>
      <w:r w:rsidRPr="001365F9">
        <w:rPr>
          <w:rFonts w:ascii="Times New Roman" w:eastAsia="Times New Roman" w:hAnsi="Times New Roman" w:cs="Times New Roman"/>
          <w:lang w:val="en-GB"/>
        </w:rPr>
        <w:lastRenderedPageBreak/>
        <w:t>conventions on freedom of association and collective bargaining; elimination of forced and compulsory labour; abolition of child labour).</w:t>
      </w:r>
    </w:p>
    <w:p w14:paraId="11C06411" w14:textId="77777777" w:rsidR="001365F9" w:rsidRPr="001365F9" w:rsidRDefault="001365F9" w:rsidP="001365F9">
      <w:pPr>
        <w:keepNext/>
        <w:pBdr>
          <w:top w:val="single" w:sz="4" w:space="0" w:color="auto"/>
          <w:left w:val="single" w:sz="4" w:space="0" w:color="auto"/>
          <w:bottom w:val="single" w:sz="4" w:space="1" w:color="auto"/>
          <w:right w:val="single" w:sz="4" w:space="4" w:color="auto"/>
        </w:pBdr>
        <w:spacing w:before="120" w:after="120" w:line="240" w:lineRule="auto"/>
        <w:ind w:left="420"/>
        <w:jc w:val="both"/>
        <w:rPr>
          <w:rFonts w:ascii="Times New Roman" w:eastAsia="Times New Roman" w:hAnsi="Times New Roman" w:cs="Times New Roman"/>
          <w:b/>
          <w:lang w:val="en-GB"/>
        </w:rPr>
      </w:pPr>
      <w:r w:rsidRPr="001365F9">
        <w:rPr>
          <w:rFonts w:ascii="Times New Roman" w:eastAsia="Times New Roman" w:hAnsi="Times New Roman" w:cs="Times New Roman"/>
          <w:b/>
          <w:lang w:val="en-GB"/>
        </w:rPr>
        <w:t>Zero tolerance for sexual exploitation, abuse and harassment</w:t>
      </w:r>
    </w:p>
    <w:p w14:paraId="1CCB962A" w14:textId="77777777" w:rsidR="001365F9" w:rsidRPr="001365F9" w:rsidRDefault="001365F9" w:rsidP="001365F9">
      <w:pPr>
        <w:keepNext/>
        <w:pBdr>
          <w:top w:val="single" w:sz="4" w:space="0" w:color="auto"/>
          <w:left w:val="single" w:sz="4" w:space="0" w:color="auto"/>
          <w:bottom w:val="single" w:sz="4" w:space="1" w:color="auto"/>
          <w:right w:val="single" w:sz="4" w:space="4" w:color="auto"/>
        </w:pBdr>
        <w:spacing w:before="120" w:after="120" w:line="240" w:lineRule="auto"/>
        <w:ind w:left="420"/>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The European Commission applies a policy of 'zero tolerance' in relation to all wrongful conduct which has an impact on the professional credibility of the applicant.  </w:t>
      </w:r>
    </w:p>
    <w:p w14:paraId="494C8B02" w14:textId="77777777" w:rsidR="001365F9" w:rsidRPr="001365F9" w:rsidRDefault="001365F9" w:rsidP="001365F9">
      <w:pPr>
        <w:keepNext/>
        <w:pBdr>
          <w:top w:val="single" w:sz="4" w:space="0" w:color="auto"/>
          <w:left w:val="single" w:sz="4" w:space="0" w:color="auto"/>
          <w:bottom w:val="single" w:sz="4" w:space="1" w:color="auto"/>
          <w:right w:val="single" w:sz="4" w:space="4" w:color="auto"/>
        </w:pBdr>
        <w:spacing w:before="120" w:after="120" w:line="240" w:lineRule="auto"/>
        <w:ind w:left="420"/>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Physical abuse or punishment, or threats of physical abuse, sexual abuse or exploitation, harassment and verbal abuse, as well as other forms of intimidation shall be prohibited. </w:t>
      </w:r>
    </w:p>
    <w:p w14:paraId="187DA156" w14:textId="77777777" w:rsidR="001365F9" w:rsidRPr="001365F9" w:rsidRDefault="001365F9" w:rsidP="001365F9">
      <w:pPr>
        <w:keepNext/>
        <w:pBdr>
          <w:top w:val="single" w:sz="4" w:space="0" w:color="auto"/>
          <w:left w:val="single" w:sz="4" w:space="0" w:color="auto"/>
          <w:bottom w:val="single" w:sz="4" w:space="1" w:color="auto"/>
          <w:right w:val="single" w:sz="4" w:space="4" w:color="auto"/>
        </w:pBdr>
        <w:spacing w:before="120" w:after="120" w:line="240" w:lineRule="auto"/>
        <w:ind w:left="420"/>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Applicants (and affiliated entities) other than (i) natural persons, (ii) pillar-assessed entities and (iii) governments and other public bodies, whose application has been provisionally selected or placed in a reserve list shall assess their internal policy against sexual exploitation, abuse and harassment (SEA-H) through a self-evaluation questionnaire (Annex L). For grants of EUR 60 000 or less no self-evaluation is required. Such self-evaluation questionnaire is not part of the evaluation of the full application by the contracting authority, but is an administrative requirement. See Section 2.5.6 of the PRAG.</w:t>
      </w:r>
    </w:p>
    <w:p w14:paraId="26A314B2" w14:textId="77777777" w:rsidR="001365F9" w:rsidRPr="001365F9" w:rsidRDefault="001365F9" w:rsidP="001365F9">
      <w:pPr>
        <w:keepNext/>
        <w:pBdr>
          <w:top w:val="single" w:sz="4" w:space="0" w:color="auto"/>
          <w:left w:val="single" w:sz="4" w:space="0" w:color="auto"/>
          <w:bottom w:val="single" w:sz="4" w:space="1" w:color="auto"/>
          <w:right w:val="single" w:sz="4" w:space="4" w:color="auto"/>
        </w:pBdr>
        <w:spacing w:before="120" w:after="120" w:line="240" w:lineRule="auto"/>
        <w:ind w:left="420"/>
        <w:jc w:val="both"/>
        <w:rPr>
          <w:rFonts w:ascii="Times New Roman" w:eastAsia="Times New Roman" w:hAnsi="Times New Roman" w:cs="Times New Roman"/>
          <w:lang w:val="en-GB"/>
        </w:rPr>
      </w:pPr>
    </w:p>
    <w:p w14:paraId="595DA9D5" w14:textId="77777777" w:rsidR="001365F9" w:rsidRPr="001365F9" w:rsidRDefault="001365F9" w:rsidP="001365F9">
      <w:pPr>
        <w:spacing w:after="200" w:line="240" w:lineRule="auto"/>
        <w:ind w:left="420"/>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c)</w:t>
      </w:r>
      <w:r w:rsidRPr="001365F9">
        <w:rPr>
          <w:rFonts w:ascii="Times New Roman" w:eastAsia="Times New Roman" w:hAnsi="Times New Roman" w:cs="Times New Roman"/>
          <w:u w:val="single"/>
          <w:lang w:val="en-GB"/>
        </w:rPr>
        <w:t xml:space="preserve"> Anti-corruption and anti-bribery</w:t>
      </w:r>
      <w:r w:rsidRPr="001365F9">
        <w:rPr>
          <w:rFonts w:ascii="Times New Roman" w:eastAsia="Times New Roman" w:hAnsi="Times New Roman" w:cs="Times New Roman"/>
          <w:lang w:val="en-GB"/>
        </w:rPr>
        <w:t xml:space="preserve"> </w:t>
      </w:r>
    </w:p>
    <w:p w14:paraId="794940EB" w14:textId="77777777" w:rsidR="001365F9" w:rsidRPr="001365F9" w:rsidRDefault="001365F9" w:rsidP="001365F9">
      <w:pPr>
        <w:spacing w:after="200" w:line="240" w:lineRule="auto"/>
        <w:ind w:left="420"/>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The applicant shall comply with all applicable laws, regulations and codes relating to anti-bribery and anti-corruption. The contracting authority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0A4C70D5" w14:textId="77777777" w:rsidR="001365F9" w:rsidRPr="001365F9" w:rsidRDefault="001365F9" w:rsidP="001365F9">
      <w:pPr>
        <w:spacing w:before="120" w:after="120" w:line="240" w:lineRule="auto"/>
        <w:ind w:left="567" w:hanging="567"/>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      d) </w:t>
      </w:r>
      <w:r w:rsidRPr="001365F9">
        <w:rPr>
          <w:rFonts w:ascii="Times New Roman" w:eastAsia="Times New Roman" w:hAnsi="Times New Roman" w:cs="Times New Roman"/>
          <w:u w:val="single"/>
          <w:lang w:val="en-GB"/>
        </w:rPr>
        <w:t>Unusual commercial expenses</w:t>
      </w:r>
      <w:r w:rsidRPr="001365F9">
        <w:rPr>
          <w:rFonts w:ascii="Times New Roman" w:eastAsia="Times New Roman" w:hAnsi="Times New Roman" w:cs="Times New Roman"/>
          <w:lang w:val="en-GB"/>
        </w:rPr>
        <w:t xml:space="preserve"> </w:t>
      </w:r>
    </w:p>
    <w:p w14:paraId="31915FCA" w14:textId="77777777" w:rsidR="001365F9" w:rsidRPr="001365F9" w:rsidRDefault="001365F9" w:rsidP="001365F9">
      <w:pPr>
        <w:spacing w:before="120" w:after="120" w:line="240" w:lineRule="auto"/>
        <w:ind w:left="397"/>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Applications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31149C01" w14:textId="77777777" w:rsidR="001365F9" w:rsidRPr="001365F9" w:rsidRDefault="001365F9" w:rsidP="001365F9">
      <w:pPr>
        <w:spacing w:before="120" w:after="120" w:line="240" w:lineRule="auto"/>
        <w:ind w:left="397"/>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Grant beneficiaries found to have paid unusual commercial expenses on projects funded by the European Union are liable, depending on the seriousness of the facts observed, to have their contracts terminated or to be permanently excluded from receiving EU/EDF funds.</w:t>
      </w:r>
    </w:p>
    <w:p w14:paraId="7EB1A11C" w14:textId="77777777" w:rsidR="001365F9" w:rsidRPr="001365F9" w:rsidRDefault="001365F9" w:rsidP="001365F9">
      <w:pPr>
        <w:spacing w:before="120" w:after="120" w:line="240" w:lineRule="auto"/>
        <w:ind w:left="397"/>
        <w:jc w:val="both"/>
        <w:rPr>
          <w:rFonts w:ascii="Times New Roman" w:eastAsia="Times New Roman" w:hAnsi="Times New Roman" w:cs="Times New Roman"/>
          <w:u w:val="single"/>
          <w:lang w:val="en-GB"/>
        </w:rPr>
      </w:pPr>
      <w:r w:rsidRPr="001365F9">
        <w:rPr>
          <w:rFonts w:ascii="Times New Roman" w:eastAsia="Times New Roman" w:hAnsi="Times New Roman" w:cs="Times New Roman"/>
          <w:lang w:val="en-GB"/>
        </w:rPr>
        <w:t xml:space="preserve">e) </w:t>
      </w:r>
      <w:r w:rsidRPr="001365F9">
        <w:rPr>
          <w:rFonts w:ascii="Times New Roman" w:eastAsia="Times New Roman" w:hAnsi="Times New Roman" w:cs="Times New Roman"/>
          <w:u w:val="single"/>
          <w:lang w:val="en-GB"/>
        </w:rPr>
        <w:t>Breach of obligations, irregularities or fraud</w:t>
      </w:r>
    </w:p>
    <w:p w14:paraId="7F7EABB3" w14:textId="77777777" w:rsidR="001365F9" w:rsidRPr="001365F9" w:rsidRDefault="001365F9" w:rsidP="001365F9">
      <w:pPr>
        <w:spacing w:before="120" w:after="120" w:line="240" w:lineRule="auto"/>
        <w:ind w:left="397"/>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398DEE09" w14:textId="11E1E115" w:rsidR="001365F9" w:rsidRPr="001365F9" w:rsidRDefault="001365F9">
      <w:pPr>
        <w:numPr>
          <w:ilvl w:val="1"/>
          <w:numId w:val="12"/>
        </w:numPr>
        <w:spacing w:before="240" w:after="120" w:line="240" w:lineRule="auto"/>
        <w:jc w:val="both"/>
        <w:outlineLvl w:val="0"/>
        <w:rPr>
          <w:rFonts w:ascii="Times New Roman Bold" w:eastAsia="Times New Roman" w:hAnsi="Times New Roman Bold" w:cs="Times New Roman"/>
          <w:b/>
          <w:smallCaps/>
          <w:sz w:val="24"/>
          <w:szCs w:val="20"/>
          <w:lang w:val="en-GB"/>
        </w:rPr>
      </w:pPr>
      <w:bookmarkStart w:id="17" w:name="_Toc75362979"/>
      <w:bookmarkStart w:id="18" w:name="_Toc75363202"/>
      <w:bookmarkStart w:id="19" w:name="_Toc75362980"/>
      <w:bookmarkStart w:id="20" w:name="_Toc75363203"/>
      <w:bookmarkStart w:id="21" w:name="_Toc75362981"/>
      <w:bookmarkStart w:id="22" w:name="_Toc75363204"/>
      <w:bookmarkStart w:id="23" w:name="_Toc75363205"/>
      <w:bookmarkEnd w:id="17"/>
      <w:bookmarkEnd w:id="18"/>
      <w:bookmarkEnd w:id="19"/>
      <w:bookmarkEnd w:id="20"/>
      <w:bookmarkEnd w:id="21"/>
      <w:bookmarkEnd w:id="22"/>
      <w:r w:rsidRPr="001365F9">
        <w:rPr>
          <w:rFonts w:ascii="Times New Roman Bold" w:eastAsia="Times New Roman" w:hAnsi="Times New Roman Bold" w:cs="Times New Roman"/>
          <w:b/>
          <w:smallCaps/>
          <w:sz w:val="24"/>
          <w:szCs w:val="20"/>
          <w:lang w:val="en-GB"/>
        </w:rPr>
        <w:t>How to apply and the procedures to follow</w:t>
      </w:r>
      <w:bookmarkEnd w:id="23"/>
    </w:p>
    <w:p w14:paraId="13BE0232"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bookmarkStart w:id="24" w:name="_Toc75362987"/>
      <w:bookmarkStart w:id="25" w:name="_Toc75363210"/>
      <w:bookmarkEnd w:id="24"/>
      <w:bookmarkEnd w:id="25"/>
    </w:p>
    <w:p w14:paraId="7B66ED49" w14:textId="1AEC9F00" w:rsidR="001365F9" w:rsidRPr="001365F9" w:rsidRDefault="001365F9">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0" w:firstLine="0"/>
        <w:rPr>
          <w:rFonts w:ascii="Times New Roman" w:eastAsia="Times New Roman" w:hAnsi="Times New Roman" w:cs="Times New Roman"/>
          <w:b/>
          <w:i/>
          <w:sz w:val="24"/>
          <w:szCs w:val="20"/>
          <w:lang w:val="en-GB"/>
        </w:rPr>
      </w:pPr>
      <w:bookmarkStart w:id="26" w:name="_Toc75363216"/>
      <w:r w:rsidRPr="001365F9">
        <w:rPr>
          <w:rFonts w:ascii="Times New Roman" w:eastAsia="Times New Roman" w:hAnsi="Times New Roman" w:cs="Times New Roman"/>
          <w:b/>
          <w:i/>
          <w:sz w:val="24"/>
          <w:szCs w:val="20"/>
          <w:lang w:val="en-GB"/>
        </w:rPr>
        <w:t>Application forms</w:t>
      </w:r>
      <w:bookmarkEnd w:id="26"/>
      <w:r w:rsidRPr="001365F9">
        <w:rPr>
          <w:rFonts w:ascii="Times New Roman" w:eastAsia="Times New Roman" w:hAnsi="Times New Roman" w:cs="Times New Roman"/>
          <w:b/>
          <w:i/>
          <w:sz w:val="24"/>
          <w:szCs w:val="20"/>
          <w:lang w:val="en-GB"/>
        </w:rPr>
        <w:t xml:space="preserve">  </w:t>
      </w:r>
    </w:p>
    <w:p w14:paraId="36AA0168" w14:textId="77777777" w:rsidR="001365F9" w:rsidRPr="001365F9" w:rsidRDefault="001365F9" w:rsidP="001365F9">
      <w:pPr>
        <w:spacing w:before="240" w:after="200" w:line="240" w:lineRule="auto"/>
        <w:jc w:val="both"/>
        <w:rPr>
          <w:rFonts w:ascii="Times New Roman" w:eastAsia="Times New Roman" w:hAnsi="Times New Roman" w:cs="Times New Roman"/>
          <w:color w:val="000000"/>
          <w:szCs w:val="20"/>
          <w:lang w:val="en-GB"/>
        </w:rPr>
      </w:pPr>
      <w:r w:rsidRPr="001365F9">
        <w:rPr>
          <w:rFonts w:ascii="Times New Roman" w:eastAsia="Times New Roman" w:hAnsi="Times New Roman" w:cs="Times New Roman"/>
          <w:szCs w:val="20"/>
          <w:lang w:val="en-GB"/>
        </w:rPr>
        <w:t>Applications must be submitted in accordance with the instructions on the concept note and the full applications in the grant application form annexed to these guidelines (Annex A). Lead applicants should then keep strictly to the format of the grant application form and fill in the paragraphs and pages in order.</w:t>
      </w:r>
    </w:p>
    <w:p w14:paraId="3304BE3C" w14:textId="77777777" w:rsidR="001365F9" w:rsidRPr="001365F9" w:rsidRDefault="001365F9" w:rsidP="001365F9">
      <w:pPr>
        <w:spacing w:after="200" w:line="240" w:lineRule="auto"/>
        <w:jc w:val="both"/>
        <w:rPr>
          <w:rFonts w:ascii="Times New Roman" w:eastAsia="Times New Roman" w:hAnsi="Times New Roman" w:cs="Times New Roman"/>
          <w:color w:val="000000"/>
          <w:szCs w:val="20"/>
          <w:lang w:val="en-GB"/>
        </w:rPr>
      </w:pPr>
      <w:r w:rsidRPr="001365F9">
        <w:rPr>
          <w:rFonts w:ascii="Times New Roman" w:eastAsia="Times New Roman" w:hAnsi="Times New Roman" w:cs="Times New Roman"/>
          <w:b/>
          <w:bCs/>
          <w:color w:val="000000"/>
          <w:szCs w:val="20"/>
          <w:lang w:val="en-GB"/>
        </w:rPr>
        <w:t>Applicants must apply in English.</w:t>
      </w:r>
      <w:r w:rsidRPr="001365F9">
        <w:rPr>
          <w:rFonts w:ascii="Times New Roman" w:eastAsia="Times New Roman" w:hAnsi="Times New Roman" w:cs="Times New Roman"/>
          <w:color w:val="000000"/>
          <w:szCs w:val="20"/>
          <w:lang w:val="en-GB"/>
        </w:rPr>
        <w:t xml:space="preserve"> </w:t>
      </w:r>
    </w:p>
    <w:p w14:paraId="5802DA43" w14:textId="77777777" w:rsidR="001365F9" w:rsidRPr="001365F9" w:rsidRDefault="001365F9" w:rsidP="001365F9">
      <w:pPr>
        <w:spacing w:after="200" w:line="240" w:lineRule="auto"/>
        <w:jc w:val="both"/>
        <w:rPr>
          <w:rFonts w:ascii="Times New Roman" w:eastAsia="Times New Roman" w:hAnsi="Times New Roman" w:cs="Times New Roman"/>
          <w:color w:val="000000"/>
          <w:szCs w:val="20"/>
          <w:lang w:val="en-GB"/>
        </w:rPr>
      </w:pPr>
      <w:r w:rsidRPr="001365F9">
        <w:rPr>
          <w:rFonts w:ascii="Times New Roman" w:eastAsia="Times New Roman" w:hAnsi="Times New Roman" w:cs="Times New Roman"/>
          <w:szCs w:val="20"/>
          <w:lang w:val="en-GB"/>
        </w:rPr>
        <w:t>Please complete the full application form carefully and as clearly as possible so that it can be assessed properly.</w:t>
      </w:r>
      <w:r w:rsidRPr="001365F9">
        <w:rPr>
          <w:rFonts w:ascii="Times New Roman" w:eastAsia="Times New Roman" w:hAnsi="Times New Roman" w:cs="Times New Roman"/>
          <w:color w:val="000000"/>
          <w:szCs w:val="20"/>
          <w:lang w:val="en-GB"/>
        </w:rPr>
        <w:t xml:space="preserve"> </w:t>
      </w:r>
    </w:p>
    <w:p w14:paraId="007C2DB6" w14:textId="77777777" w:rsidR="001365F9" w:rsidRPr="001365F9" w:rsidRDefault="001365F9" w:rsidP="001365F9">
      <w:pPr>
        <w:spacing w:after="200" w:line="240" w:lineRule="auto"/>
        <w:jc w:val="both"/>
        <w:rPr>
          <w:rFonts w:ascii="Times New Roman" w:eastAsia="Times New Roman" w:hAnsi="Times New Roman" w:cs="Times New Roman"/>
          <w:color w:val="000000"/>
          <w:szCs w:val="20"/>
          <w:lang w:val="en-GB"/>
        </w:rPr>
      </w:pPr>
      <w:r w:rsidRPr="001365F9">
        <w:rPr>
          <w:rFonts w:ascii="Times New Roman" w:eastAsia="Times New Roman" w:hAnsi="Times New Roman" w:cs="Times New Roman"/>
          <w:color w:val="000000"/>
          <w:szCs w:val="20"/>
          <w:lang w:val="en-GB"/>
        </w:rPr>
        <w:lastRenderedPageBreak/>
        <w:t>Any error or major discrepancy related to the points listed in the instructions on the concept note or any major inconsistency in the application (e.g. if the amounts in the budget worksheets are inconsistent) may lead to the rejection of the application.</w:t>
      </w:r>
    </w:p>
    <w:p w14:paraId="36F24BC6"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color w:val="000000"/>
          <w:szCs w:val="20"/>
          <w:lang w:val="en-GB"/>
        </w:rPr>
        <w:t>Clarifications will only be requested when the information provided is unclear and thus prevents the contracting authority from conducting an objective assessment.</w:t>
      </w:r>
    </w:p>
    <w:p w14:paraId="0851CEAA" w14:textId="77777777" w:rsidR="001365F9" w:rsidRPr="001365F9" w:rsidRDefault="001365F9" w:rsidP="001365F9">
      <w:pPr>
        <w:spacing w:after="200" w:line="240" w:lineRule="auto"/>
        <w:jc w:val="both"/>
        <w:rPr>
          <w:rFonts w:ascii="Times New Roman" w:eastAsia="Times New Roman" w:hAnsi="Times New Roman" w:cs="Times New Roman"/>
          <w:b/>
          <w:color w:val="000000"/>
          <w:szCs w:val="20"/>
          <w:lang w:val="en-GB" w:eastAsia="en-GB"/>
        </w:rPr>
      </w:pPr>
      <w:r w:rsidRPr="001365F9">
        <w:rPr>
          <w:rFonts w:ascii="Times New Roman" w:eastAsia="Times New Roman" w:hAnsi="Times New Roman" w:cs="Times New Roman"/>
          <w:color w:val="000000"/>
          <w:szCs w:val="20"/>
          <w:lang w:val="en-GB" w:eastAsia="en-GB"/>
        </w:rPr>
        <w:t>Please note that only the grant application form and the published annexes which have to be filled in (budget, logical framework) will be evaluated. It is therefore of utmost importance that these documents contain ALL the relevant information concerning the action.</w:t>
      </w:r>
      <w:r w:rsidRPr="001365F9">
        <w:rPr>
          <w:rFonts w:ascii="Times New Roman" w:eastAsia="Times New Roman" w:hAnsi="Times New Roman" w:cs="Times New Roman"/>
          <w:b/>
          <w:color w:val="000000"/>
          <w:szCs w:val="20"/>
          <w:lang w:val="en-GB" w:eastAsia="en-GB"/>
        </w:rPr>
        <w:t xml:space="preserve"> </w:t>
      </w:r>
    </w:p>
    <w:p w14:paraId="457205A2" w14:textId="77777777" w:rsidR="001365F9" w:rsidRPr="001365F9" w:rsidRDefault="001365F9" w:rsidP="001365F9">
      <w:pPr>
        <w:spacing w:after="200" w:line="240" w:lineRule="auto"/>
        <w:jc w:val="both"/>
        <w:rPr>
          <w:rFonts w:ascii="Times New Roman" w:eastAsia="Times New Roman" w:hAnsi="Times New Roman" w:cs="Times New Roman"/>
          <w:b/>
          <w:lang w:val="en-GB" w:eastAsia="en-GB"/>
        </w:rPr>
      </w:pPr>
      <w:r w:rsidRPr="001365F9">
        <w:rPr>
          <w:rFonts w:ascii="Times New Roman" w:eastAsia="Times New Roman" w:hAnsi="Times New Roman" w:cs="Times New Roman"/>
          <w:b/>
          <w:lang w:val="en-GB" w:eastAsia="en-GB"/>
        </w:rPr>
        <w:t>With the application the lead applicant also has to submit completed PADOR registration form (Annex F) for the lead applicant, each co-applicant (if any) and each affiliated entity (if any).</w:t>
      </w:r>
    </w:p>
    <w:p w14:paraId="424EE255"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Please note that the following documents should be submitted together with the PADOR registration form and the application form:</w:t>
      </w:r>
    </w:p>
    <w:p w14:paraId="674D9F7B" w14:textId="77777777" w:rsidR="001365F9" w:rsidRPr="001365F9" w:rsidRDefault="001365F9">
      <w:pPr>
        <w:numPr>
          <w:ilvl w:val="0"/>
          <w:numId w:val="29"/>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statutes or articles of association of the lead applicant, (if any) of each co-applicant and (if any) of each affiliated entity. Where the contracting authority has recognised the lead applicant’s, or the co-applicant(s)’s, or their affiliated entity(</w:t>
      </w:r>
      <w:proofErr w:type="spellStart"/>
      <w:r w:rsidRPr="001365F9">
        <w:rPr>
          <w:rFonts w:ascii="Times New Roman" w:eastAsia="Times New Roman" w:hAnsi="Times New Roman" w:cs="Times New Roman"/>
          <w:szCs w:val="20"/>
          <w:lang w:val="en-GB"/>
        </w:rPr>
        <w:t>ies</w:t>
      </w:r>
      <w:proofErr w:type="spellEnd"/>
      <w:r w:rsidRPr="001365F9">
        <w:rPr>
          <w:rFonts w:ascii="Times New Roman" w:eastAsia="Times New Roman" w:hAnsi="Times New Roman" w:cs="Times New Roman"/>
          <w:szCs w:val="20"/>
          <w:lang w:val="en-GB"/>
        </w:rPr>
        <w:t>)’s eligibility for another call for proposals under the same budget line within 2 years before the deadline for receipt of applications, it should be submitted, instead of the statutes or articles of association, a copy of the document proving their eligibility in a former call (e.g. a copy of the special conditions of a grant contract received during the reference period), unless a change in legal status has occurred in the meantime.  This obligation does not apply to international organisations which have signed a framework agreement with the European Commission.</w:t>
      </w:r>
    </w:p>
    <w:p w14:paraId="27EC3243" w14:textId="77777777" w:rsidR="001365F9" w:rsidRPr="001365F9" w:rsidRDefault="001365F9">
      <w:pPr>
        <w:numPr>
          <w:ilvl w:val="0"/>
          <w:numId w:val="29"/>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IE" w:eastAsia="fr-BE"/>
        </w:rPr>
        <w:t>Legal entity form (see Annex D of these guidelines) duly completed and signed by each of the applicants (i.e., by the lead applicant and by each co-applicant, if any), accompanied by the justifying documents requested there. If the applicants have already signed a contract with the contracting authority, instead of the legal entity sheet and supporting documents, the legal entity number may be provided, unless a change in legal status occurred in the meantime.</w:t>
      </w:r>
    </w:p>
    <w:p w14:paraId="2B51027E" w14:textId="77777777" w:rsidR="001365F9" w:rsidRPr="001365F9" w:rsidRDefault="001365F9">
      <w:pPr>
        <w:numPr>
          <w:ilvl w:val="0"/>
          <w:numId w:val="29"/>
        </w:numPr>
        <w:spacing w:after="200" w:line="240" w:lineRule="auto"/>
        <w:jc w:val="both"/>
        <w:rPr>
          <w:rFonts w:ascii="Times New Roman" w:eastAsia="Times New Roman" w:hAnsi="Times New Roman" w:cs="Times New Roman"/>
          <w:lang w:val="en-IE" w:eastAsia="fr-BE"/>
        </w:rPr>
      </w:pPr>
      <w:r w:rsidRPr="001365F9">
        <w:rPr>
          <w:rFonts w:ascii="Times New Roman" w:eastAsia="Times New Roman" w:hAnsi="Times New Roman" w:cs="Times New Roman"/>
          <w:lang w:val="en-IE" w:eastAsia="fr-BE"/>
        </w:rPr>
        <w:t>A financial identification form of the lead applicant (not from co-applicant(s)) conforming to the model attached as Annex E of these guidelines, certified by the bank to which the payments will be made. This bank should be located in the country where the lead applicant is established. If the lead applicant has already submitted a financial identification form in the past for a contract where the European Commission was in charge of the payments and intends to use the same bank account, a copy of the previous financial identification form may be provided instead.</w:t>
      </w:r>
    </w:p>
    <w:p w14:paraId="5DD9608E" w14:textId="77777777" w:rsidR="001365F9" w:rsidRPr="001365F9" w:rsidRDefault="001365F9" w:rsidP="001365F9">
      <w:pPr>
        <w:spacing w:after="200" w:line="240" w:lineRule="auto"/>
        <w:jc w:val="both"/>
        <w:rPr>
          <w:rFonts w:ascii="Times New Roman" w:eastAsia="Times New Roman" w:hAnsi="Times New Roman" w:cs="Times New Roman"/>
          <w:sz w:val="24"/>
          <w:szCs w:val="24"/>
          <w:lang w:val="en-IE" w:eastAsia="fr-BE"/>
        </w:rPr>
      </w:pPr>
    </w:p>
    <w:p w14:paraId="775A1E0B"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 xml:space="preserve">In </w:t>
      </w:r>
      <w:r w:rsidRPr="001365F9">
        <w:rPr>
          <w:rFonts w:ascii="Times New Roman" w:eastAsia="Times New Roman" w:hAnsi="Times New Roman" w:cs="Times New Roman"/>
          <w:lang w:val="en-GB"/>
        </w:rPr>
        <w:t>addition, for the purpose of the evaluation of the financial capacity, the following documents should be submitted</w:t>
      </w:r>
      <w:r w:rsidRPr="001365F9">
        <w:rPr>
          <w:rFonts w:ascii="Times New Roman" w:eastAsia="Times New Roman" w:hAnsi="Times New Roman" w:cs="Times New Roman"/>
          <w:sz w:val="24"/>
          <w:vertAlign w:val="superscript"/>
          <w:lang w:val="en-GB"/>
        </w:rPr>
        <w:footnoteReference w:id="16"/>
      </w:r>
      <w:r w:rsidRPr="001365F9">
        <w:rPr>
          <w:rFonts w:ascii="Times New Roman" w:eastAsia="Times New Roman" w:hAnsi="Times New Roman" w:cs="Times New Roman"/>
          <w:lang w:val="en-GB"/>
        </w:rPr>
        <w:t xml:space="preserve">: </w:t>
      </w:r>
    </w:p>
    <w:p w14:paraId="573F92DE" w14:textId="77777777" w:rsidR="001365F9" w:rsidRPr="001365F9" w:rsidRDefault="001365F9">
      <w:pPr>
        <w:numPr>
          <w:ilvl w:val="0"/>
          <w:numId w:val="50"/>
        </w:numPr>
        <w:spacing w:after="200" w:line="240" w:lineRule="auto"/>
        <w:jc w:val="both"/>
        <w:rPr>
          <w:rFonts w:ascii="Times New Roman" w:eastAsia="Times New Roman" w:hAnsi="Times New Roman" w:cs="Times New Roman"/>
          <w:lang w:val="en-GB" w:eastAsia="en-GB"/>
        </w:rPr>
      </w:pPr>
      <w:r w:rsidRPr="001365F9">
        <w:rPr>
          <w:rFonts w:ascii="Times New Roman" w:eastAsia="Times New Roman" w:hAnsi="Times New Roman" w:cs="Times New Roman"/>
          <w:lang w:val="en-GB" w:eastAsia="en-GB"/>
        </w:rPr>
        <w:t>For action grants exceeding EUR 750 000 and for operating grants above EUR 100 000, the lead applicant must provide an audit report produced by an approved external auditor where it is available, and always in cases where a statutory audit is required by EU or national law. That report shall certify the accounts for up to the last three available financial years. In all other cases, the applicant shall provide a self-declaration signed by its authorised representative certifying the validity of its accounts for up to the last three available financial years. Such self-declaration shall be dated and signed, either by hand or by applying a qualified electronic signature (QES)</w:t>
      </w:r>
      <w:r w:rsidRPr="001365F9">
        <w:rPr>
          <w:rFonts w:ascii="Times New Roman" w:eastAsia="Times New Roman" w:hAnsi="Times New Roman" w:cs="Times New Roman"/>
          <w:sz w:val="24"/>
          <w:vertAlign w:val="superscript"/>
          <w:lang w:val="en-GB" w:eastAsia="en-GB"/>
        </w:rPr>
        <w:footnoteReference w:id="17"/>
      </w:r>
      <w:r w:rsidRPr="001365F9">
        <w:rPr>
          <w:rFonts w:ascii="Times New Roman" w:eastAsia="Times New Roman" w:hAnsi="Times New Roman" w:cs="Times New Roman"/>
          <w:lang w:val="en-GB" w:eastAsia="en-GB"/>
        </w:rPr>
        <w:t xml:space="preserve"> by an authorised representative of the signatory.</w:t>
      </w:r>
    </w:p>
    <w:p w14:paraId="3CF226B1" w14:textId="77777777" w:rsidR="001365F9" w:rsidRPr="001365F9" w:rsidRDefault="001365F9" w:rsidP="001365F9">
      <w:pPr>
        <w:spacing w:after="200" w:line="240" w:lineRule="auto"/>
        <w:ind w:left="720"/>
        <w:jc w:val="both"/>
        <w:rPr>
          <w:rFonts w:ascii="Times New Roman" w:eastAsia="Times New Roman" w:hAnsi="Times New Roman" w:cs="Times New Roman"/>
          <w:lang w:val="en-GB" w:eastAsia="en-GB"/>
        </w:rPr>
      </w:pPr>
      <w:r w:rsidRPr="001365F9">
        <w:rPr>
          <w:rFonts w:ascii="Times New Roman" w:eastAsia="Times New Roman" w:hAnsi="Times New Roman" w:cs="Times New Roman"/>
          <w:lang w:val="en-GB" w:eastAsia="en-GB"/>
        </w:rPr>
        <w:lastRenderedPageBreak/>
        <w:t>This requirement shall apply only to the first application made by a beneficiary the same contracting authority in any one financial year.</w:t>
      </w:r>
    </w:p>
    <w:p w14:paraId="30C31830" w14:textId="77777777" w:rsidR="001365F9" w:rsidRPr="001365F9" w:rsidRDefault="001365F9" w:rsidP="001365F9">
      <w:pPr>
        <w:spacing w:after="200" w:line="240" w:lineRule="auto"/>
        <w:ind w:left="720"/>
        <w:jc w:val="both"/>
        <w:rPr>
          <w:rFonts w:ascii="Times New Roman" w:eastAsia="Times New Roman" w:hAnsi="Times New Roman" w:cs="Times New Roman"/>
          <w:lang w:val="en-GB" w:eastAsia="en-GB"/>
        </w:rPr>
      </w:pPr>
      <w:r w:rsidRPr="001365F9">
        <w:rPr>
          <w:rFonts w:ascii="Times New Roman" w:eastAsia="Times New Roman" w:hAnsi="Times New Roman" w:cs="Times New Roman"/>
          <w:lang w:val="en-GB" w:eastAsia="en-GB"/>
        </w:rPr>
        <w:t>The external audit report is not required from the co-applicant(s)) or affiliated entities (if any).</w:t>
      </w:r>
    </w:p>
    <w:p w14:paraId="4783B2A4" w14:textId="77777777" w:rsidR="001365F9" w:rsidRPr="001365F9" w:rsidRDefault="001365F9">
      <w:pPr>
        <w:numPr>
          <w:ilvl w:val="0"/>
          <w:numId w:val="51"/>
        </w:numPr>
        <w:spacing w:after="200" w:line="240" w:lineRule="auto"/>
        <w:jc w:val="both"/>
        <w:rPr>
          <w:rFonts w:ascii="Times New Roman" w:eastAsia="Times New Roman" w:hAnsi="Times New Roman" w:cs="Times New Roman"/>
          <w:lang w:val="en-GB" w:eastAsia="en-GB"/>
        </w:rPr>
      </w:pPr>
      <w:r w:rsidRPr="001365F9">
        <w:rPr>
          <w:rFonts w:ascii="Times New Roman" w:eastAsia="Times New Roman" w:hAnsi="Times New Roman" w:cs="Times New Roman"/>
          <w:szCs w:val="20"/>
          <w:lang w:val="en-GB"/>
        </w:rPr>
        <w:t xml:space="preserve">For action grants not exceeding EUR 750 000 and for operating grants below EUR 100 000 a copy of the </w:t>
      </w:r>
      <w:r w:rsidRPr="001365F9">
        <w:rPr>
          <w:rFonts w:ascii="Times New Roman" w:eastAsia="Times New Roman" w:hAnsi="Times New Roman" w:cs="Times New Roman"/>
          <w:lang w:val="en-GB"/>
        </w:rPr>
        <w:t>lead applicant’s profit and loss account and the balance sheet for up to the three last financial years for which the accounts were closed</w:t>
      </w:r>
      <w:r w:rsidRPr="001365F9">
        <w:rPr>
          <w:rFonts w:ascii="Times New Roman" w:eastAsia="Times New Roman" w:hAnsi="Times New Roman" w:cs="Times New Roman"/>
          <w:sz w:val="24"/>
          <w:vertAlign w:val="superscript"/>
          <w:lang w:val="en-GB"/>
        </w:rPr>
        <w:footnoteReference w:id="18"/>
      </w:r>
      <w:r w:rsidRPr="001365F9">
        <w:rPr>
          <w:rFonts w:ascii="Times New Roman" w:eastAsia="Times New Roman" w:hAnsi="Times New Roman" w:cs="Times New Roman"/>
          <w:lang w:val="en-GB"/>
        </w:rPr>
        <w:t>. A copy of the latest account is neither required from the co-applicant(s) (if any) nor from affiliated entity(</w:t>
      </w:r>
      <w:proofErr w:type="spellStart"/>
      <w:r w:rsidRPr="001365F9">
        <w:rPr>
          <w:rFonts w:ascii="Times New Roman" w:eastAsia="Times New Roman" w:hAnsi="Times New Roman" w:cs="Times New Roman"/>
          <w:lang w:val="en-GB"/>
        </w:rPr>
        <w:t>ies</w:t>
      </w:r>
      <w:proofErr w:type="spellEnd"/>
      <w:r w:rsidRPr="001365F9">
        <w:rPr>
          <w:rFonts w:ascii="Times New Roman" w:eastAsia="Times New Roman" w:hAnsi="Times New Roman" w:cs="Times New Roman"/>
          <w:lang w:val="en-GB"/>
        </w:rPr>
        <w:t>) (if any).</w:t>
      </w:r>
    </w:p>
    <w:p w14:paraId="2269292D" w14:textId="77777777" w:rsidR="001365F9" w:rsidRPr="001365F9" w:rsidRDefault="001365F9" w:rsidP="001365F9">
      <w:pPr>
        <w:spacing w:after="200" w:line="240" w:lineRule="auto"/>
        <w:jc w:val="both"/>
        <w:rPr>
          <w:rFonts w:ascii="Times New Roman" w:eastAsia="Times New Roman" w:hAnsi="Times New Roman" w:cs="Times New Roman"/>
          <w:lang w:val="en-GB" w:eastAsia="en-GB"/>
        </w:rPr>
      </w:pPr>
      <w:r w:rsidRPr="001365F9">
        <w:rPr>
          <w:rFonts w:ascii="Times New Roman" w:eastAsia="Times New Roman" w:hAnsi="Times New Roman" w:cs="Times New Roman"/>
          <w:lang w:val="en-GB" w:eastAsia="en-GB"/>
        </w:rPr>
        <w:t xml:space="preserve">Documents must be supplied in the form of originals, photocopies or scanned versions (i.e. showing legible stamps, signatures and dates) of the said originals. </w:t>
      </w:r>
    </w:p>
    <w:p w14:paraId="375D76E5" w14:textId="77777777" w:rsidR="001365F9" w:rsidRPr="001365F9" w:rsidRDefault="001365F9" w:rsidP="001365F9">
      <w:pPr>
        <w:spacing w:after="200" w:line="240" w:lineRule="auto"/>
        <w:jc w:val="both"/>
        <w:rPr>
          <w:rFonts w:ascii="Times New Roman" w:eastAsia="Times New Roman" w:hAnsi="Times New Roman" w:cs="Times New Roman"/>
          <w:lang w:val="en-GB" w:eastAsia="en-GB"/>
        </w:rPr>
      </w:pPr>
      <w:r w:rsidRPr="001365F9">
        <w:rPr>
          <w:rFonts w:ascii="Times New Roman" w:eastAsia="Times New Roman" w:hAnsi="Times New Roman" w:cs="Times New Roman"/>
          <w:lang w:val="en-GB" w:eastAsia="en-GB"/>
        </w:rPr>
        <w:t xml:space="preserve">Where such documents are not in one of the official languages of the European Union or in the language of the country where the action is implemented, a translation into </w:t>
      </w:r>
      <w:r w:rsidRPr="001365F9">
        <w:rPr>
          <w:rFonts w:ascii="Times New Roman" w:eastAsia="Times New Roman" w:hAnsi="Times New Roman" w:cs="Times New Roman"/>
          <w:szCs w:val="20"/>
          <w:lang w:val="en-GB"/>
        </w:rPr>
        <w:t>English language</w:t>
      </w:r>
      <w:r w:rsidRPr="001365F9">
        <w:rPr>
          <w:rFonts w:ascii="Times New Roman" w:eastAsia="Times New Roman" w:hAnsi="Times New Roman" w:cs="Times New Roman"/>
          <w:lang w:val="en-GB" w:eastAsia="en-GB"/>
        </w:rPr>
        <w:t xml:space="preserve"> of the relevant parts of these documents proving the lead applicant's and, where applicable, co-applicants' and affiliated entity(</w:t>
      </w:r>
      <w:proofErr w:type="spellStart"/>
      <w:r w:rsidRPr="001365F9">
        <w:rPr>
          <w:rFonts w:ascii="Times New Roman" w:eastAsia="Times New Roman" w:hAnsi="Times New Roman" w:cs="Times New Roman"/>
          <w:lang w:val="en-GB" w:eastAsia="en-GB"/>
        </w:rPr>
        <w:t>ies</w:t>
      </w:r>
      <w:proofErr w:type="spellEnd"/>
      <w:r w:rsidRPr="001365F9">
        <w:rPr>
          <w:rFonts w:ascii="Times New Roman" w:eastAsia="Times New Roman" w:hAnsi="Times New Roman" w:cs="Times New Roman"/>
          <w:lang w:val="en-GB" w:eastAsia="en-GB"/>
        </w:rPr>
        <w:t>)' eligibility, must be attached for the purpose of analysing the application.</w:t>
      </w:r>
    </w:p>
    <w:p w14:paraId="17A6F6FA" w14:textId="77777777" w:rsidR="001365F9" w:rsidRPr="001365F9" w:rsidRDefault="001365F9" w:rsidP="001365F9">
      <w:pPr>
        <w:spacing w:after="200" w:line="240" w:lineRule="auto"/>
        <w:jc w:val="both"/>
        <w:rPr>
          <w:rFonts w:ascii="Times New Roman" w:eastAsia="Times New Roman" w:hAnsi="Times New Roman" w:cs="Times New Roman"/>
          <w:lang w:val="en-GB" w:eastAsia="en-GB"/>
        </w:rPr>
      </w:pPr>
      <w:r w:rsidRPr="001365F9">
        <w:rPr>
          <w:rFonts w:ascii="Times New Roman" w:eastAsia="Times New Roman" w:hAnsi="Times New Roman" w:cs="Times New Roman"/>
          <w:lang w:val="en-GB" w:eastAsia="en-GB"/>
        </w:rPr>
        <w:t xml:space="preserve">Where these documents are in an official language of the European Union other than English, it is </w:t>
      </w:r>
      <w:r w:rsidRPr="001365F9">
        <w:rPr>
          <w:rFonts w:ascii="Times New Roman" w:eastAsia="Times New Roman" w:hAnsi="Times New Roman" w:cs="Times New Roman"/>
          <w:b/>
          <w:lang w:val="en-GB" w:eastAsia="en-GB"/>
        </w:rPr>
        <w:t>strongly</w:t>
      </w:r>
      <w:r w:rsidRPr="001365F9">
        <w:rPr>
          <w:rFonts w:ascii="Times New Roman" w:eastAsia="Times New Roman" w:hAnsi="Times New Roman" w:cs="Times New Roman"/>
          <w:lang w:val="en-GB" w:eastAsia="en-GB"/>
        </w:rPr>
        <w:t xml:space="preserve"> recommended, in order to facilitate the evaluation, to provide a translation of the relevant parts of the documents, proving the lead applicant's and, where applicable, co-applicants' and affiliated entity(</w:t>
      </w:r>
      <w:proofErr w:type="spellStart"/>
      <w:r w:rsidRPr="001365F9">
        <w:rPr>
          <w:rFonts w:ascii="Times New Roman" w:eastAsia="Times New Roman" w:hAnsi="Times New Roman" w:cs="Times New Roman"/>
          <w:lang w:val="en-GB" w:eastAsia="en-GB"/>
        </w:rPr>
        <w:t>ies</w:t>
      </w:r>
      <w:proofErr w:type="spellEnd"/>
      <w:r w:rsidRPr="001365F9">
        <w:rPr>
          <w:rFonts w:ascii="Times New Roman" w:eastAsia="Times New Roman" w:hAnsi="Times New Roman" w:cs="Times New Roman"/>
          <w:lang w:val="en-GB" w:eastAsia="en-GB"/>
        </w:rPr>
        <w:t>)' eligibility, into English.</w:t>
      </w:r>
    </w:p>
    <w:p w14:paraId="7B5D88BE" w14:textId="77777777" w:rsidR="001365F9" w:rsidRPr="001365F9" w:rsidRDefault="001365F9" w:rsidP="001365F9">
      <w:pPr>
        <w:spacing w:after="200" w:line="240" w:lineRule="auto"/>
        <w:jc w:val="both"/>
        <w:rPr>
          <w:rFonts w:ascii="Times New Roman" w:eastAsia="Times New Roman" w:hAnsi="Times New Roman" w:cs="Times New Roman"/>
          <w:szCs w:val="20"/>
          <w:lang w:val="en-GB" w:eastAsia="en-GB"/>
        </w:rPr>
      </w:pPr>
      <w:r w:rsidRPr="001365F9">
        <w:rPr>
          <w:rFonts w:ascii="Times New Roman" w:eastAsia="Times New Roman" w:hAnsi="Times New Roman" w:cs="Times New Roman"/>
          <w:szCs w:val="20"/>
          <w:lang w:val="en-GB" w:eastAsia="en-GB"/>
        </w:rPr>
        <w:t xml:space="preserve">If the abovementioned supporting documents are not provided by the deadline for the submission of the application form, the application may be rejected. </w:t>
      </w:r>
    </w:p>
    <w:p w14:paraId="4E53DC81" w14:textId="77777777" w:rsidR="001365F9" w:rsidRPr="001365F9" w:rsidRDefault="001365F9" w:rsidP="001365F9">
      <w:pPr>
        <w:spacing w:after="200" w:line="240" w:lineRule="auto"/>
        <w:jc w:val="both"/>
        <w:rPr>
          <w:rFonts w:ascii="Times New Roman" w:eastAsia="Times New Roman" w:hAnsi="Times New Roman" w:cs="Times New Roman"/>
          <w:b/>
          <w:lang w:val="en-GB" w:eastAsia="en-GB"/>
        </w:rPr>
      </w:pPr>
      <w:r w:rsidRPr="001365F9">
        <w:rPr>
          <w:rFonts w:ascii="Times New Roman" w:eastAsia="Times New Roman" w:hAnsi="Times New Roman" w:cs="Times New Roman"/>
          <w:b/>
          <w:bCs/>
        </w:rPr>
        <w:t>No additional annexes being part of the application package should be sent by the applicant. However, when the application includes the undertaking of works, please refer to the provisions under paragraph 3 of section 2.4 of these guidelines which deals with specific supporting documents that must be submitted with the full application</w:t>
      </w:r>
      <w:r w:rsidRPr="001365F9">
        <w:rPr>
          <w:rFonts w:ascii="Times New Roman" w:eastAsia="Times New Roman" w:hAnsi="Times New Roman" w:cs="Times New Roman"/>
          <w:b/>
          <w:lang w:val="en-GB" w:eastAsia="en-GB"/>
        </w:rPr>
        <w:t>.</w:t>
      </w:r>
    </w:p>
    <w:p w14:paraId="023F27E5" w14:textId="69EB9E5D" w:rsidR="001365F9" w:rsidRPr="001365F9" w:rsidRDefault="001365F9">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0" w:firstLine="0"/>
        <w:rPr>
          <w:rFonts w:ascii="Times New Roman" w:eastAsia="Times New Roman" w:hAnsi="Times New Roman" w:cs="Times New Roman"/>
          <w:b/>
          <w:i/>
          <w:sz w:val="24"/>
          <w:szCs w:val="20"/>
          <w:lang w:val="en-GB"/>
        </w:rPr>
      </w:pPr>
      <w:bookmarkStart w:id="27" w:name="_Toc75362994"/>
      <w:bookmarkStart w:id="28" w:name="_Toc75363217"/>
      <w:bookmarkStart w:id="29" w:name="_Toc75363001"/>
      <w:bookmarkStart w:id="30" w:name="_Toc75363224"/>
      <w:bookmarkStart w:id="31" w:name="_Toc75363002"/>
      <w:bookmarkStart w:id="32" w:name="_Toc75363225"/>
      <w:bookmarkStart w:id="33" w:name="_Toc75363003"/>
      <w:bookmarkStart w:id="34" w:name="_Toc75363226"/>
      <w:bookmarkStart w:id="35" w:name="_Toc75363004"/>
      <w:bookmarkStart w:id="36" w:name="_Toc75363227"/>
      <w:bookmarkStart w:id="37" w:name="_Toc75363228"/>
      <w:bookmarkEnd w:id="27"/>
      <w:bookmarkEnd w:id="28"/>
      <w:bookmarkEnd w:id="29"/>
      <w:bookmarkEnd w:id="30"/>
      <w:bookmarkEnd w:id="31"/>
      <w:bookmarkEnd w:id="32"/>
      <w:bookmarkEnd w:id="33"/>
      <w:bookmarkEnd w:id="34"/>
      <w:bookmarkEnd w:id="35"/>
      <w:bookmarkEnd w:id="36"/>
      <w:r w:rsidRPr="001365F9">
        <w:rPr>
          <w:rFonts w:ascii="Times New Roman" w:eastAsia="Times New Roman" w:hAnsi="Times New Roman" w:cs="Times New Roman"/>
          <w:b/>
          <w:i/>
          <w:sz w:val="24"/>
          <w:szCs w:val="20"/>
          <w:lang w:val="en-GB"/>
        </w:rPr>
        <w:t>Where and how to send applications</w:t>
      </w:r>
      <w:bookmarkEnd w:id="37"/>
    </w:p>
    <w:p w14:paraId="4BEA264D" w14:textId="3D89725D" w:rsidR="001365F9" w:rsidRPr="001365F9" w:rsidRDefault="001365F9" w:rsidP="001365F9">
      <w:pPr>
        <w:spacing w:before="240" w:after="200" w:line="240" w:lineRule="auto"/>
        <w:jc w:val="both"/>
        <w:rPr>
          <w:rFonts w:ascii="Times New Roman" w:eastAsia="Times New Roman" w:hAnsi="Times New Roman" w:cs="Times New Roman"/>
          <w:szCs w:val="20"/>
          <w:lang w:val="en-GB" w:eastAsia="en-GB"/>
        </w:rPr>
      </w:pPr>
      <w:r w:rsidRPr="001365F9">
        <w:rPr>
          <w:rFonts w:ascii="Times New Roman" w:eastAsia="Times New Roman" w:hAnsi="Times New Roman" w:cs="Times New Roman"/>
          <w:szCs w:val="20"/>
          <w:lang w:val="en-GB" w:eastAsia="en-GB"/>
        </w:rPr>
        <w:t xml:space="preserve">Applications must be submitted in one original and 3 copies in A4 size, each bound. The complete application form (Part A: concept note and Part B: full application form), PADOR registration form, budget and logical framework must also be supplied in electronic format CD-ROM in a separate and single file (i.e. the application must not be split into several different files). </w:t>
      </w:r>
      <w:r w:rsidRPr="001365F9">
        <w:rPr>
          <w:rFonts w:ascii="Times New Roman" w:eastAsia="Times New Roman" w:hAnsi="Times New Roman" w:cs="Times New Roman"/>
          <w:szCs w:val="20"/>
          <w:lang w:val="en-GB"/>
        </w:rPr>
        <w:t xml:space="preserve">The electronic file must contain </w:t>
      </w:r>
      <w:r w:rsidRPr="001365F9">
        <w:rPr>
          <w:rFonts w:ascii="Times New Roman" w:eastAsia="Times New Roman" w:hAnsi="Times New Roman" w:cs="Times New Roman"/>
          <w:b/>
          <w:szCs w:val="20"/>
          <w:lang w:val="en-GB"/>
        </w:rPr>
        <w:t>exactly the same</w:t>
      </w:r>
      <w:r w:rsidRPr="001365F9">
        <w:rPr>
          <w:rFonts w:ascii="Times New Roman" w:eastAsia="Times New Roman" w:hAnsi="Times New Roman" w:cs="Times New Roman"/>
          <w:szCs w:val="20"/>
          <w:lang w:val="en-GB"/>
        </w:rPr>
        <w:t xml:space="preserve"> application as the paper version enclosed. Hand-written applications will not be accepted.</w:t>
      </w:r>
    </w:p>
    <w:p w14:paraId="70CC34F5"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declaration by the lead applicant (Section 8 of Part B of the grant application form) must be stapled separately and enclosed in the envelope.</w:t>
      </w:r>
    </w:p>
    <w:p w14:paraId="65189BCE"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Where a lead applicant sends several different applications (if allowed to do so by the guidelines of the call), each one has to be sent separately.</w:t>
      </w:r>
    </w:p>
    <w:p w14:paraId="7C1E10F6"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The outer envelope must bear the </w:t>
      </w:r>
      <w:r w:rsidRPr="001365F9">
        <w:rPr>
          <w:rFonts w:ascii="Times New Roman" w:eastAsia="Times New Roman" w:hAnsi="Times New Roman" w:cs="Times New Roman"/>
          <w:b/>
          <w:szCs w:val="20"/>
          <w:u w:val="single"/>
          <w:lang w:val="en-GB"/>
        </w:rPr>
        <w:t>reference number and the title of the call for proposals</w:t>
      </w:r>
      <w:r w:rsidRPr="001365F9">
        <w:rPr>
          <w:rFonts w:ascii="Times New Roman" w:eastAsia="Times New Roman" w:hAnsi="Times New Roman" w:cs="Times New Roman"/>
          <w:szCs w:val="20"/>
          <w:lang w:val="en-GB"/>
        </w:rPr>
        <w:t xml:space="preserve">, together with the full name and address of the lead applicant, and the words ‘Not to be opened before the opening session’ and </w:t>
      </w:r>
      <w:proofErr w:type="spellStart"/>
      <w:r w:rsidRPr="001365F9">
        <w:rPr>
          <w:rFonts w:ascii="Times New Roman" w:eastAsia="Times New Roman" w:hAnsi="Times New Roman" w:cs="Times New Roman"/>
          <w:szCs w:val="20"/>
          <w:lang w:val="en-GB"/>
        </w:rPr>
        <w:t>and</w:t>
      </w:r>
      <w:proofErr w:type="spellEnd"/>
      <w:r w:rsidRPr="001365F9">
        <w:rPr>
          <w:rFonts w:ascii="Times New Roman" w:eastAsia="Times New Roman" w:hAnsi="Times New Roman" w:cs="Times New Roman"/>
          <w:szCs w:val="20"/>
          <w:lang w:val="en-GB"/>
        </w:rPr>
        <w:t xml:space="preserve"> equivalent in Montenegrin language („Ne </w:t>
      </w:r>
      <w:proofErr w:type="spellStart"/>
      <w:r w:rsidRPr="001365F9">
        <w:rPr>
          <w:rFonts w:ascii="Times New Roman" w:eastAsia="Times New Roman" w:hAnsi="Times New Roman" w:cs="Times New Roman"/>
          <w:szCs w:val="20"/>
          <w:lang w:val="en-GB"/>
        </w:rPr>
        <w:t>otvarati</w:t>
      </w:r>
      <w:proofErr w:type="spellEnd"/>
      <w:r w:rsidRPr="001365F9">
        <w:rPr>
          <w:rFonts w:ascii="Times New Roman" w:eastAsia="Times New Roman" w:hAnsi="Times New Roman" w:cs="Times New Roman"/>
          <w:szCs w:val="20"/>
          <w:lang w:val="en-GB"/>
        </w:rPr>
        <w:t xml:space="preserve"> </w:t>
      </w:r>
      <w:proofErr w:type="spellStart"/>
      <w:r w:rsidRPr="001365F9">
        <w:rPr>
          <w:rFonts w:ascii="Times New Roman" w:eastAsia="Times New Roman" w:hAnsi="Times New Roman" w:cs="Times New Roman"/>
          <w:szCs w:val="20"/>
          <w:lang w:val="en-GB"/>
        </w:rPr>
        <w:t>prije</w:t>
      </w:r>
      <w:proofErr w:type="spellEnd"/>
      <w:r w:rsidRPr="001365F9">
        <w:rPr>
          <w:rFonts w:ascii="Times New Roman" w:eastAsia="Times New Roman" w:hAnsi="Times New Roman" w:cs="Times New Roman"/>
          <w:szCs w:val="20"/>
          <w:lang w:val="en-GB"/>
        </w:rPr>
        <w:t xml:space="preserve"> </w:t>
      </w:r>
      <w:proofErr w:type="spellStart"/>
      <w:r w:rsidRPr="001365F9">
        <w:rPr>
          <w:rFonts w:ascii="Times New Roman" w:eastAsia="Times New Roman" w:hAnsi="Times New Roman" w:cs="Times New Roman"/>
          <w:szCs w:val="20"/>
          <w:lang w:val="en-GB"/>
        </w:rPr>
        <w:t>sastanka</w:t>
      </w:r>
      <w:proofErr w:type="spellEnd"/>
      <w:r w:rsidRPr="001365F9">
        <w:rPr>
          <w:rFonts w:ascii="Times New Roman" w:eastAsia="Times New Roman" w:hAnsi="Times New Roman" w:cs="Times New Roman"/>
          <w:szCs w:val="20"/>
          <w:lang w:val="en-GB"/>
        </w:rPr>
        <w:t xml:space="preserve"> za </w:t>
      </w:r>
      <w:proofErr w:type="spellStart"/>
      <w:r w:rsidRPr="001365F9">
        <w:rPr>
          <w:rFonts w:ascii="Times New Roman" w:eastAsia="Times New Roman" w:hAnsi="Times New Roman" w:cs="Times New Roman"/>
          <w:szCs w:val="20"/>
          <w:lang w:val="en-GB"/>
        </w:rPr>
        <w:t>otvaranje</w:t>
      </w:r>
      <w:proofErr w:type="spellEnd"/>
      <w:r w:rsidRPr="001365F9">
        <w:rPr>
          <w:rFonts w:ascii="Times New Roman" w:eastAsia="Times New Roman" w:hAnsi="Times New Roman" w:cs="Times New Roman"/>
          <w:szCs w:val="20"/>
          <w:lang w:val="en-GB"/>
        </w:rPr>
        <w:t xml:space="preserve"> </w:t>
      </w:r>
      <w:proofErr w:type="spellStart"/>
      <w:r w:rsidRPr="001365F9">
        <w:rPr>
          <w:rFonts w:ascii="Times New Roman" w:eastAsia="Times New Roman" w:hAnsi="Times New Roman" w:cs="Times New Roman"/>
          <w:szCs w:val="20"/>
          <w:lang w:val="en-GB"/>
        </w:rPr>
        <w:t>prijedloga</w:t>
      </w:r>
      <w:proofErr w:type="spellEnd"/>
      <w:r w:rsidRPr="001365F9">
        <w:rPr>
          <w:rFonts w:ascii="Times New Roman" w:eastAsia="Times New Roman" w:hAnsi="Times New Roman" w:cs="Times New Roman"/>
          <w:szCs w:val="20"/>
          <w:lang w:val="en-GB"/>
        </w:rPr>
        <w:t xml:space="preserve"> </w:t>
      </w:r>
      <w:proofErr w:type="gramStart"/>
      <w:r w:rsidRPr="001365F9">
        <w:rPr>
          <w:rFonts w:ascii="Times New Roman" w:eastAsia="Times New Roman" w:hAnsi="Times New Roman" w:cs="Times New Roman"/>
          <w:szCs w:val="20"/>
          <w:lang w:val="en-GB"/>
        </w:rPr>
        <w:t>projekata“</w:t>
      </w:r>
      <w:proofErr w:type="gramEnd"/>
      <w:r w:rsidRPr="001365F9">
        <w:rPr>
          <w:rFonts w:ascii="Times New Roman" w:eastAsia="Times New Roman" w:hAnsi="Times New Roman" w:cs="Times New Roman"/>
          <w:szCs w:val="20"/>
          <w:lang w:val="en-GB"/>
        </w:rPr>
        <w:t>).</w:t>
      </w:r>
    </w:p>
    <w:p w14:paraId="287DB97C"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Applications must be submitted in a sealed envelope by registered mail, private courier service or by hand-delivery (a signed and dated certificate of receipt will be given to the deliverer) at the address below:</w:t>
      </w:r>
    </w:p>
    <w:p w14:paraId="7A41974B" w14:textId="77777777" w:rsidR="001365F9" w:rsidRPr="001365F9" w:rsidRDefault="001365F9" w:rsidP="001365F9">
      <w:pPr>
        <w:spacing w:after="200" w:line="240" w:lineRule="auto"/>
        <w:ind w:left="709"/>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Postal address</w:t>
      </w:r>
    </w:p>
    <w:p w14:paraId="415622DD" w14:textId="77777777" w:rsidR="001365F9" w:rsidRPr="001365F9" w:rsidRDefault="001365F9" w:rsidP="001365F9">
      <w:pPr>
        <w:spacing w:after="200" w:line="240" w:lineRule="auto"/>
        <w:ind w:left="709"/>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Ministry of Finance</w:t>
      </w:r>
    </w:p>
    <w:p w14:paraId="208453A0" w14:textId="77777777" w:rsidR="001365F9" w:rsidRPr="001365F9" w:rsidRDefault="001365F9" w:rsidP="001365F9">
      <w:pPr>
        <w:spacing w:after="200" w:line="240" w:lineRule="auto"/>
        <w:ind w:left="709"/>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lastRenderedPageBreak/>
        <w:t>Directorate for Finance and Contracting of the EU Assistance Funds (CFCU)</w:t>
      </w:r>
    </w:p>
    <w:p w14:paraId="0F88E4B7" w14:textId="77777777" w:rsidR="001365F9" w:rsidRPr="001365F9" w:rsidRDefault="001365F9" w:rsidP="001365F9">
      <w:pPr>
        <w:spacing w:after="200" w:line="240" w:lineRule="auto"/>
        <w:ind w:left="709"/>
        <w:jc w:val="both"/>
        <w:rPr>
          <w:rFonts w:ascii="Times New Roman" w:eastAsia="Times New Roman" w:hAnsi="Times New Roman" w:cs="Times New Roman"/>
          <w:szCs w:val="20"/>
          <w:lang w:val="en-GB"/>
        </w:rPr>
      </w:pPr>
      <w:proofErr w:type="spellStart"/>
      <w:r w:rsidRPr="001365F9">
        <w:rPr>
          <w:rFonts w:ascii="Times New Roman" w:eastAsia="Times New Roman" w:hAnsi="Times New Roman" w:cs="Times New Roman"/>
          <w:szCs w:val="20"/>
          <w:lang w:val="en-GB"/>
        </w:rPr>
        <w:t>Stanka</w:t>
      </w:r>
      <w:proofErr w:type="spellEnd"/>
      <w:r w:rsidRPr="001365F9">
        <w:rPr>
          <w:rFonts w:ascii="Times New Roman" w:eastAsia="Times New Roman" w:hAnsi="Times New Roman" w:cs="Times New Roman"/>
          <w:szCs w:val="20"/>
          <w:lang w:val="en-GB"/>
        </w:rPr>
        <w:t xml:space="preserve"> </w:t>
      </w:r>
      <w:proofErr w:type="spellStart"/>
      <w:r w:rsidRPr="001365F9">
        <w:rPr>
          <w:rFonts w:ascii="Times New Roman" w:eastAsia="Times New Roman" w:hAnsi="Times New Roman" w:cs="Times New Roman"/>
          <w:szCs w:val="20"/>
          <w:lang w:val="en-GB"/>
        </w:rPr>
        <w:t>Dragojevića</w:t>
      </w:r>
      <w:proofErr w:type="spellEnd"/>
      <w:r w:rsidRPr="001365F9">
        <w:rPr>
          <w:rFonts w:ascii="Times New Roman" w:eastAsia="Times New Roman" w:hAnsi="Times New Roman" w:cs="Times New Roman"/>
          <w:szCs w:val="20"/>
          <w:lang w:val="en-GB"/>
        </w:rPr>
        <w:t xml:space="preserve"> 2,</w:t>
      </w:r>
    </w:p>
    <w:p w14:paraId="11BAEDD1" w14:textId="77777777" w:rsidR="001365F9" w:rsidRPr="001365F9" w:rsidRDefault="001365F9" w:rsidP="001365F9">
      <w:pPr>
        <w:spacing w:after="200" w:line="240" w:lineRule="auto"/>
        <w:ind w:left="709"/>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81000 Podgorica, Montenegro </w:t>
      </w:r>
    </w:p>
    <w:p w14:paraId="4B421A48" w14:textId="77777777" w:rsidR="001365F9" w:rsidRPr="001365F9" w:rsidRDefault="001365F9" w:rsidP="001365F9">
      <w:pPr>
        <w:spacing w:after="200" w:line="240" w:lineRule="auto"/>
        <w:ind w:left="709"/>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Address for hand delivery</w:t>
      </w:r>
    </w:p>
    <w:p w14:paraId="41F70E34" w14:textId="77777777" w:rsidR="001365F9" w:rsidRPr="001365F9" w:rsidRDefault="001365F9" w:rsidP="001365F9">
      <w:pPr>
        <w:spacing w:after="200" w:line="240" w:lineRule="auto"/>
        <w:ind w:left="709"/>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Ministry of Finance</w:t>
      </w:r>
    </w:p>
    <w:p w14:paraId="3DE8B6C2" w14:textId="77777777" w:rsidR="001365F9" w:rsidRPr="001365F9" w:rsidRDefault="001365F9" w:rsidP="001365F9">
      <w:pPr>
        <w:spacing w:after="200" w:line="240" w:lineRule="auto"/>
        <w:ind w:left="709"/>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Directorate for Finance and Contracting of the EU Assistance Funds (CFCU)</w:t>
      </w:r>
    </w:p>
    <w:p w14:paraId="23B81076" w14:textId="77777777" w:rsidR="001365F9" w:rsidRPr="001365F9" w:rsidRDefault="001365F9" w:rsidP="001365F9">
      <w:pPr>
        <w:spacing w:after="200" w:line="240" w:lineRule="auto"/>
        <w:ind w:left="709"/>
        <w:jc w:val="both"/>
        <w:rPr>
          <w:rFonts w:ascii="Times New Roman" w:eastAsia="Times New Roman" w:hAnsi="Times New Roman" w:cs="Times New Roman"/>
          <w:szCs w:val="20"/>
          <w:lang w:val="en-GB"/>
        </w:rPr>
      </w:pPr>
      <w:proofErr w:type="spellStart"/>
      <w:r w:rsidRPr="001365F9">
        <w:rPr>
          <w:rFonts w:ascii="Times New Roman" w:eastAsia="Times New Roman" w:hAnsi="Times New Roman" w:cs="Times New Roman"/>
          <w:szCs w:val="20"/>
          <w:lang w:val="en-GB"/>
        </w:rPr>
        <w:t>Stanka</w:t>
      </w:r>
      <w:proofErr w:type="spellEnd"/>
      <w:r w:rsidRPr="001365F9">
        <w:rPr>
          <w:rFonts w:ascii="Times New Roman" w:eastAsia="Times New Roman" w:hAnsi="Times New Roman" w:cs="Times New Roman"/>
          <w:szCs w:val="20"/>
          <w:lang w:val="en-GB"/>
        </w:rPr>
        <w:t xml:space="preserve"> </w:t>
      </w:r>
      <w:proofErr w:type="spellStart"/>
      <w:r w:rsidRPr="001365F9">
        <w:rPr>
          <w:rFonts w:ascii="Times New Roman" w:eastAsia="Times New Roman" w:hAnsi="Times New Roman" w:cs="Times New Roman"/>
          <w:szCs w:val="20"/>
          <w:lang w:val="en-GB"/>
        </w:rPr>
        <w:t>Dragojevića</w:t>
      </w:r>
      <w:proofErr w:type="spellEnd"/>
      <w:r w:rsidRPr="001365F9">
        <w:rPr>
          <w:rFonts w:ascii="Times New Roman" w:eastAsia="Times New Roman" w:hAnsi="Times New Roman" w:cs="Times New Roman"/>
          <w:szCs w:val="20"/>
          <w:lang w:val="en-GB"/>
        </w:rPr>
        <w:t xml:space="preserve"> 2, room 5</w:t>
      </w:r>
    </w:p>
    <w:p w14:paraId="675C4C7E" w14:textId="77777777" w:rsidR="001365F9" w:rsidRPr="001365F9" w:rsidRDefault="001365F9" w:rsidP="001365F9">
      <w:pPr>
        <w:spacing w:after="200" w:line="240" w:lineRule="auto"/>
        <w:ind w:left="709"/>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81000 Podgorica, Montenegro </w:t>
      </w:r>
    </w:p>
    <w:p w14:paraId="5AEF5E81" w14:textId="77777777" w:rsidR="001365F9" w:rsidRPr="001365F9" w:rsidRDefault="001365F9" w:rsidP="001365F9">
      <w:pPr>
        <w:spacing w:after="200" w:line="240" w:lineRule="auto"/>
        <w:ind w:left="709"/>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Please note that the opening hours of the Contracting Authority are 07:00h – 15:00h.</w:t>
      </w:r>
    </w:p>
    <w:p w14:paraId="2C0967D0"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Applications sent by any other means (e.g. by fax or by e-mail) or delivered to other addresses will be rejected.</w:t>
      </w:r>
    </w:p>
    <w:p w14:paraId="7FE04E15" w14:textId="77777777" w:rsidR="001365F9" w:rsidRPr="001365F9" w:rsidRDefault="001365F9" w:rsidP="001365F9">
      <w:pPr>
        <w:spacing w:after="200" w:line="240" w:lineRule="auto"/>
        <w:jc w:val="both"/>
        <w:rPr>
          <w:rFonts w:ascii="Times New Roman" w:eastAsia="Times New Roman" w:hAnsi="Times New Roman" w:cs="Times New Roman"/>
          <w:b/>
          <w:szCs w:val="20"/>
          <w:u w:val="single"/>
          <w:lang w:val="en-GB"/>
        </w:rPr>
      </w:pPr>
      <w:r w:rsidRPr="001365F9">
        <w:rPr>
          <w:rFonts w:ascii="Times New Roman" w:eastAsia="Times New Roman" w:hAnsi="Times New Roman" w:cs="Times New Roman"/>
          <w:b/>
          <w:szCs w:val="20"/>
          <w:lang w:val="en-GB"/>
        </w:rPr>
        <w:t xml:space="preserve">Please note that incomplete applications may be rejected. Lead applicants are advised to verify that their application is complete using the checklist (Section 7 of Part B of the grant application form). </w:t>
      </w:r>
    </w:p>
    <w:p w14:paraId="5B206C52" w14:textId="140B7DC9" w:rsidR="001365F9" w:rsidRPr="001365F9" w:rsidRDefault="001365F9">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0" w:firstLine="0"/>
        <w:rPr>
          <w:rFonts w:ascii="Times New Roman" w:eastAsia="Times New Roman" w:hAnsi="Times New Roman" w:cs="Times New Roman"/>
          <w:b/>
          <w:i/>
          <w:sz w:val="24"/>
          <w:szCs w:val="20"/>
          <w:lang w:val="en-GB"/>
        </w:rPr>
      </w:pPr>
      <w:bookmarkStart w:id="38" w:name="_Toc75363229"/>
      <w:r w:rsidRPr="001365F9">
        <w:rPr>
          <w:rFonts w:ascii="Times New Roman" w:eastAsia="Times New Roman" w:hAnsi="Times New Roman" w:cs="Times New Roman"/>
          <w:b/>
          <w:i/>
          <w:sz w:val="24"/>
          <w:szCs w:val="20"/>
          <w:lang w:val="en-GB"/>
        </w:rPr>
        <w:t>Deadline for submission of applications</w:t>
      </w:r>
      <w:bookmarkEnd w:id="38"/>
    </w:p>
    <w:p w14:paraId="05E866D3" w14:textId="77777777" w:rsidR="001365F9" w:rsidRPr="001365F9" w:rsidRDefault="001365F9" w:rsidP="001365F9">
      <w:pPr>
        <w:spacing w:before="240"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applicants' attention is drawn to the fact that there are two different systems for sending applications/full proposals: one is by post or private courier service, the other is by hand delivery.</w:t>
      </w:r>
    </w:p>
    <w:p w14:paraId="3FBD68BF" w14:textId="77777777" w:rsidR="001365F9" w:rsidRPr="001365F9" w:rsidRDefault="001365F9" w:rsidP="001365F9">
      <w:pPr>
        <w:spacing w:before="240"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In the first case, the application/full proposal must be sent before the date for submission, as evidenced by the postmark or deposit slip, but in the second case it is the acknowledgment of receipt given at the time of the delivery of the application/full proposal which will serve as proof.</w:t>
      </w:r>
    </w:p>
    <w:p w14:paraId="606834C9" w14:textId="4F081BCA" w:rsidR="001365F9" w:rsidRPr="001365F9" w:rsidRDefault="001365F9" w:rsidP="001365F9">
      <w:pPr>
        <w:spacing w:before="240"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deadline for the submission of applications is</w:t>
      </w:r>
      <w:r w:rsidR="00823866">
        <w:rPr>
          <w:rFonts w:ascii="Times New Roman" w:eastAsia="Times New Roman" w:hAnsi="Times New Roman" w:cs="Times New Roman"/>
          <w:szCs w:val="20"/>
          <w:lang w:val="en-GB"/>
        </w:rPr>
        <w:t xml:space="preserve"> </w:t>
      </w:r>
      <w:r w:rsidR="00310468">
        <w:rPr>
          <w:rFonts w:ascii="Times New Roman" w:eastAsia="Times New Roman" w:hAnsi="Times New Roman" w:cs="Times New Roman"/>
          <w:szCs w:val="20"/>
          <w:lang w:val="en-GB"/>
        </w:rPr>
        <w:t>15</w:t>
      </w:r>
      <w:r w:rsidR="00823866" w:rsidRPr="00823866">
        <w:rPr>
          <w:rFonts w:ascii="Times New Roman" w:eastAsia="Times New Roman" w:hAnsi="Times New Roman" w:cs="Times New Roman"/>
          <w:szCs w:val="20"/>
          <w:vertAlign w:val="superscript"/>
          <w:lang w:val="en-GB"/>
        </w:rPr>
        <w:t>th</w:t>
      </w:r>
      <w:r w:rsidR="00823866">
        <w:rPr>
          <w:rFonts w:ascii="Times New Roman" w:eastAsia="Times New Roman" w:hAnsi="Times New Roman" w:cs="Times New Roman"/>
          <w:szCs w:val="20"/>
          <w:lang w:val="en-GB"/>
        </w:rPr>
        <w:t xml:space="preserve"> June 2023 </w:t>
      </w:r>
      <w:r w:rsidRPr="001365F9">
        <w:rPr>
          <w:rFonts w:ascii="Times New Roman" w:eastAsia="Times New Roman" w:hAnsi="Times New Roman" w:cs="Times New Roman"/>
          <w:szCs w:val="20"/>
          <w:lang w:val="en-GB"/>
        </w:rPr>
        <w:t xml:space="preserve">as evidenced by the date of dispatch, the postmark or the date of the deposit slip. In the case of hand-deliveries, the deadline for receipt is at </w:t>
      </w:r>
      <w:r w:rsidR="00310468">
        <w:rPr>
          <w:rFonts w:ascii="Times New Roman" w:eastAsia="Times New Roman" w:hAnsi="Times New Roman" w:cs="Times New Roman"/>
          <w:szCs w:val="20"/>
          <w:lang w:val="en-GB"/>
        </w:rPr>
        <w:t>15</w:t>
      </w:r>
      <w:r w:rsidR="00823866" w:rsidRPr="00823866">
        <w:rPr>
          <w:rFonts w:ascii="Times New Roman" w:eastAsia="Times New Roman" w:hAnsi="Times New Roman" w:cs="Times New Roman"/>
          <w:szCs w:val="20"/>
          <w:vertAlign w:val="superscript"/>
          <w:lang w:val="en-GB"/>
        </w:rPr>
        <w:t>th</w:t>
      </w:r>
      <w:r w:rsidR="00823866">
        <w:rPr>
          <w:rFonts w:ascii="Times New Roman" w:eastAsia="Times New Roman" w:hAnsi="Times New Roman" w:cs="Times New Roman"/>
          <w:szCs w:val="20"/>
          <w:lang w:val="en-GB"/>
        </w:rPr>
        <w:t xml:space="preserve"> June 2023 </w:t>
      </w:r>
      <w:r w:rsidRPr="00823866">
        <w:rPr>
          <w:rFonts w:ascii="Times New Roman" w:eastAsia="Times New Roman" w:hAnsi="Times New Roman" w:cs="Times New Roman"/>
          <w:szCs w:val="20"/>
          <w:lang w:val="en-GB"/>
        </w:rPr>
        <w:t xml:space="preserve">, before </w:t>
      </w:r>
      <w:r w:rsidR="00823866" w:rsidRPr="00823866">
        <w:rPr>
          <w:rFonts w:ascii="Times New Roman" w:eastAsia="Times New Roman" w:hAnsi="Times New Roman" w:cs="Times New Roman"/>
          <w:szCs w:val="20"/>
          <w:lang w:val="en-GB"/>
        </w:rPr>
        <w:t>14:30</w:t>
      </w:r>
      <w:r w:rsidRPr="00823866">
        <w:rPr>
          <w:rFonts w:ascii="Times New Roman" w:eastAsia="Times New Roman" w:hAnsi="Times New Roman" w:cs="Times New Roman"/>
          <w:szCs w:val="20"/>
          <w:lang w:val="en-GB"/>
        </w:rPr>
        <w:t xml:space="preserve"> local time</w:t>
      </w:r>
      <w:r w:rsidRPr="001365F9">
        <w:rPr>
          <w:rFonts w:ascii="Times New Roman" w:eastAsia="Times New Roman" w:hAnsi="Times New Roman" w:cs="Times New Roman"/>
          <w:szCs w:val="20"/>
          <w:lang w:val="en-GB"/>
        </w:rPr>
        <w:t xml:space="preserve">, as evidenced by the signed and dated receipt. </w:t>
      </w:r>
    </w:p>
    <w:p w14:paraId="18BDF537" w14:textId="77777777" w:rsidR="001365F9" w:rsidRPr="001365F9" w:rsidRDefault="001365F9" w:rsidP="001365F9">
      <w:pPr>
        <w:spacing w:after="0" w:line="240" w:lineRule="auto"/>
        <w:jc w:val="both"/>
        <w:rPr>
          <w:rFonts w:ascii="Times New Roman" w:eastAsia="Times New Roman" w:hAnsi="Times New Roman" w:cs="Times New Roman"/>
          <w:szCs w:val="20"/>
          <w:lang w:val="en-GB" w:bidi="kn-IN"/>
        </w:rPr>
      </w:pPr>
      <w:r w:rsidRPr="001365F9">
        <w:rPr>
          <w:rFonts w:ascii="Times New Roman" w:eastAsia="Times New Roman" w:hAnsi="Times New Roman" w:cs="Times New Roman"/>
          <w:lang w:val="en-GB"/>
        </w:rPr>
        <w:t xml:space="preserve">The contracting authority may, for reasons of administrative efficiency, reject any application submitted on time to the postal service but received, for any reason beyond the contracting authority's control, after the effective date of approval of the first evaluation step </w:t>
      </w:r>
      <w:r w:rsidRPr="001365F9">
        <w:rPr>
          <w:rFonts w:ascii="Times New Roman" w:eastAsia="Times New Roman" w:hAnsi="Times New Roman" w:cs="Times New Roman"/>
          <w:lang w:val="en-GB" w:bidi="kn-IN"/>
        </w:rPr>
        <w:t>(i.e.,</w:t>
      </w:r>
      <w:r w:rsidRPr="001365F9">
        <w:rPr>
          <w:rFonts w:ascii="Times New Roman" w:eastAsia="Times New Roman" w:hAnsi="Times New Roman" w:cs="Times New Roman"/>
          <w:lang w:val="en-GB" w:eastAsia="en-GB" w:bidi="kn-IN"/>
        </w:rPr>
        <w:t xml:space="preserve"> </w:t>
      </w:r>
      <w:r w:rsidRPr="001365F9">
        <w:rPr>
          <w:rFonts w:ascii="Times New Roman" w:eastAsia="Times New Roman" w:hAnsi="Times New Roman" w:cs="Times New Roman"/>
          <w:lang w:val="en-GB" w:bidi="kn-IN"/>
        </w:rPr>
        <w:t>concept note)</w:t>
      </w:r>
      <w:r w:rsidRPr="001365F9">
        <w:rPr>
          <w:rFonts w:ascii="Times New Roman" w:eastAsia="Times New Roman" w:hAnsi="Times New Roman" w:cs="Times New Roman"/>
          <w:lang w:val="en-GB"/>
        </w:rPr>
        <w:t>, if accepting applications that were submitted on time but arrived late would considerably delay the award procedure or jeopardise decisions already taken and notified.</w:t>
      </w:r>
      <w:r w:rsidRPr="001365F9">
        <w:rPr>
          <w:rFonts w:ascii="Times New Roman" w:eastAsia="Times New Roman" w:hAnsi="Times New Roman" w:cs="Times New Roman"/>
          <w:szCs w:val="20"/>
          <w:lang w:val="en-GB" w:bidi="kn-IN"/>
        </w:rPr>
        <w:t xml:space="preserve"> (see indicative calendar under Section 2.5.2). </w:t>
      </w:r>
    </w:p>
    <w:p w14:paraId="4A74EB90" w14:textId="77777777" w:rsidR="001365F9" w:rsidRPr="001365F9" w:rsidRDefault="001365F9" w:rsidP="001365F9">
      <w:pPr>
        <w:spacing w:after="0" w:line="240" w:lineRule="auto"/>
        <w:jc w:val="both"/>
        <w:rPr>
          <w:rFonts w:ascii="Times New Roman" w:eastAsia="Times New Roman" w:hAnsi="Times New Roman" w:cs="Times New Roman"/>
          <w:sz w:val="24"/>
          <w:szCs w:val="24"/>
          <w:lang w:val="en-GB"/>
        </w:rPr>
      </w:pPr>
    </w:p>
    <w:p w14:paraId="027DD014" w14:textId="77777777" w:rsidR="001365F9" w:rsidRPr="001365F9" w:rsidRDefault="001365F9" w:rsidP="001365F9">
      <w:pPr>
        <w:spacing w:after="0" w:line="240" w:lineRule="auto"/>
        <w:jc w:val="both"/>
        <w:rPr>
          <w:rFonts w:ascii="Times New Roman" w:eastAsia="Times New Roman" w:hAnsi="Times New Roman" w:cs="Times New Roman"/>
          <w:sz w:val="24"/>
          <w:szCs w:val="24"/>
          <w:lang w:val="en-IE"/>
        </w:rPr>
      </w:pPr>
      <w:r w:rsidRPr="001365F9">
        <w:rPr>
          <w:rFonts w:ascii="Times New Roman" w:eastAsia="Times New Roman" w:hAnsi="Times New Roman" w:cs="Times New Roman"/>
          <w:szCs w:val="20"/>
          <w:lang w:val="en-GB"/>
        </w:rPr>
        <w:t>Any application submitted after the deadline will be rejected.</w:t>
      </w:r>
    </w:p>
    <w:p w14:paraId="2FA43DCC" w14:textId="7A8C7F83" w:rsidR="001365F9" w:rsidRPr="001365F9" w:rsidRDefault="001365F9">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0" w:firstLine="0"/>
        <w:rPr>
          <w:rFonts w:ascii="Times New Roman" w:eastAsia="Times New Roman" w:hAnsi="Times New Roman" w:cs="Times New Roman"/>
          <w:b/>
          <w:i/>
          <w:sz w:val="24"/>
          <w:lang w:val="en-GB"/>
        </w:rPr>
      </w:pPr>
      <w:bookmarkStart w:id="39" w:name="_Toc75363230"/>
      <w:r w:rsidRPr="001365F9">
        <w:rPr>
          <w:rFonts w:ascii="Times New Roman" w:eastAsia="Times New Roman" w:hAnsi="Times New Roman" w:cs="Times New Roman"/>
          <w:b/>
          <w:i/>
          <w:sz w:val="24"/>
          <w:szCs w:val="20"/>
          <w:lang w:val="en-GB"/>
        </w:rPr>
        <w:t>Further information about applications</w:t>
      </w:r>
      <w:bookmarkEnd w:id="39"/>
      <w:r w:rsidRPr="001365F9">
        <w:rPr>
          <w:rFonts w:ascii="Times New Roman" w:eastAsia="Times New Roman" w:hAnsi="Times New Roman" w:cs="Times New Roman"/>
          <w:b/>
          <w:i/>
          <w:sz w:val="24"/>
          <w:szCs w:val="20"/>
          <w:lang w:val="en-GB"/>
        </w:rPr>
        <w:t xml:space="preserve"> </w:t>
      </w:r>
    </w:p>
    <w:p w14:paraId="4AE38D3C" w14:textId="77777777" w:rsidR="001365F9" w:rsidRPr="001365F9" w:rsidRDefault="001365F9" w:rsidP="001365F9">
      <w:pPr>
        <w:spacing w:before="240" w:after="200" w:line="240" w:lineRule="auto"/>
        <w:jc w:val="both"/>
        <w:rPr>
          <w:rFonts w:ascii="Times New Roman" w:eastAsia="Times New Roman" w:hAnsi="Times New Roman" w:cs="Times New Roman"/>
          <w:szCs w:val="20"/>
          <w:highlight w:val="green"/>
          <w:lang w:val="en-GB"/>
        </w:rPr>
      </w:pPr>
      <w:r w:rsidRPr="001365F9">
        <w:rPr>
          <w:rFonts w:ascii="Times New Roman" w:eastAsia="Times New Roman" w:hAnsi="Times New Roman" w:cs="Times New Roman"/>
          <w:lang w:val="en-GB"/>
        </w:rPr>
        <w:t>Information sessions</w:t>
      </w:r>
      <w:r w:rsidRPr="001365F9">
        <w:rPr>
          <w:rFonts w:ascii="Times New Roman" w:eastAsia="Times New Roman" w:hAnsi="Times New Roman" w:cs="Times New Roman"/>
          <w:szCs w:val="20"/>
          <w:lang w:val="en-GB"/>
        </w:rPr>
        <w:t xml:space="preserve"> on this call for proposals will be held </w:t>
      </w:r>
      <w:r w:rsidRPr="00732358">
        <w:rPr>
          <w:rFonts w:ascii="Times New Roman" w:eastAsia="Times New Roman" w:hAnsi="Times New Roman" w:cs="Times New Roman"/>
          <w:lang w:val="en-GB"/>
        </w:rPr>
        <w:t>in Montenegro and Albania.</w:t>
      </w:r>
      <w:r w:rsidRPr="001365F9">
        <w:rPr>
          <w:rFonts w:ascii="Times New Roman" w:eastAsia="Times New Roman" w:hAnsi="Times New Roman" w:cs="Times New Roman"/>
          <w:lang w:val="en-GB"/>
        </w:rPr>
        <w:t xml:space="preserve"> The dates, time and location of these sessions will be announced within 15 days of the publication of this call for proposals, on:</w:t>
      </w:r>
      <w:r w:rsidRPr="001365F9">
        <w:rPr>
          <w:rFonts w:ascii="Times New Roman" w:eastAsia="Times New Roman" w:hAnsi="Times New Roman" w:cs="Times New Roman"/>
          <w:szCs w:val="20"/>
          <w:highlight w:val="green"/>
          <w:lang w:val="en-GB"/>
        </w:rPr>
        <w:t xml:space="preserve"> </w:t>
      </w:r>
    </w:p>
    <w:p w14:paraId="16AE0447" w14:textId="77777777" w:rsidR="001365F9" w:rsidRPr="001365F9" w:rsidRDefault="001365F9">
      <w:pPr>
        <w:numPr>
          <w:ilvl w:val="0"/>
          <w:numId w:val="49"/>
        </w:numPr>
        <w:spacing w:after="200" w:line="240" w:lineRule="auto"/>
        <w:jc w:val="both"/>
        <w:rPr>
          <w:rFonts w:ascii="Times New Roman" w:eastAsia="Times New Roman" w:hAnsi="Times New Roman" w:cs="Times New Roman"/>
          <w:color w:val="0000FF"/>
          <w:u w:val="single"/>
          <w:lang w:val="en-GB"/>
        </w:rPr>
      </w:pPr>
      <w:r w:rsidRPr="001365F9">
        <w:rPr>
          <w:rFonts w:ascii="Times New Roman" w:eastAsia="Times New Roman" w:hAnsi="Times New Roman" w:cs="Times New Roman"/>
          <w:lang w:val="en-GB"/>
        </w:rPr>
        <w:t xml:space="preserve">The programme website </w:t>
      </w:r>
      <w:hyperlink r:id="rId20" w:history="1">
        <w:r w:rsidRPr="001365F9">
          <w:rPr>
            <w:rFonts w:ascii="Times New Roman" w:eastAsia="Times New Roman" w:hAnsi="Times New Roman" w:cs="Times New Roman"/>
            <w:color w:val="0000FF"/>
            <w:u w:val="single"/>
            <w:lang w:val="en-GB"/>
          </w:rPr>
          <w:t>https://www.cbc-mne-alb.org/</w:t>
        </w:r>
      </w:hyperlink>
    </w:p>
    <w:p w14:paraId="2CE6C43A" w14:textId="77777777" w:rsidR="001365F9" w:rsidRPr="001365F9" w:rsidRDefault="001365F9">
      <w:pPr>
        <w:numPr>
          <w:ilvl w:val="0"/>
          <w:numId w:val="49"/>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The website of the contracting authority </w:t>
      </w:r>
      <w:hyperlink r:id="rId21" w:history="1">
        <w:r w:rsidRPr="001365F9">
          <w:rPr>
            <w:rFonts w:ascii="Times New Roman" w:eastAsia="Times New Roman" w:hAnsi="Times New Roman" w:cs="Times New Roman"/>
            <w:color w:val="0000FF"/>
            <w:u w:val="single"/>
            <w:lang w:val="en-GB"/>
          </w:rPr>
          <w:t>https://cfcu.gov.me/direktorat</w:t>
        </w:r>
      </w:hyperlink>
      <w:r w:rsidRPr="001365F9">
        <w:rPr>
          <w:rFonts w:ascii="Times New Roman" w:eastAsia="Times New Roman" w:hAnsi="Times New Roman" w:cs="Times New Roman"/>
          <w:sz w:val="24"/>
          <w:vertAlign w:val="superscript"/>
          <w:lang w:val="en-GB"/>
        </w:rPr>
        <w:footnoteReference w:id="19"/>
      </w:r>
      <w:r w:rsidRPr="001365F9">
        <w:rPr>
          <w:rFonts w:ascii="Times New Roman" w:eastAsia="Times New Roman" w:hAnsi="Times New Roman" w:cs="Times New Roman"/>
          <w:lang w:val="en-GB"/>
        </w:rPr>
        <w:t xml:space="preserve"> </w:t>
      </w:r>
    </w:p>
    <w:p w14:paraId="2C02B3E5" w14:textId="77777777" w:rsidR="001365F9" w:rsidRPr="001365F9" w:rsidRDefault="001365F9">
      <w:pPr>
        <w:numPr>
          <w:ilvl w:val="0"/>
          <w:numId w:val="49"/>
        </w:num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The website of DG International Partnerships </w:t>
      </w:r>
      <w:hyperlink r:id="rId22" w:history="1">
        <w:r w:rsidRPr="001365F9">
          <w:rPr>
            <w:rFonts w:ascii="Times New Roman" w:eastAsia="Times New Roman" w:hAnsi="Times New Roman" w:cs="Times New Roman"/>
            <w:color w:val="0000FF"/>
            <w:szCs w:val="20"/>
            <w:u w:val="single"/>
            <w:lang w:val="en-GB"/>
          </w:rPr>
          <w:t>https://ec.europa.eu/international-partnerships/funding/looking-for-funding_en</w:t>
        </w:r>
      </w:hyperlink>
      <w:r w:rsidRPr="001365F9">
        <w:rPr>
          <w:rFonts w:ascii="Times New Roman" w:eastAsia="Times New Roman" w:hAnsi="Times New Roman" w:cs="Times New Roman"/>
          <w:color w:val="0000FF"/>
          <w:szCs w:val="20"/>
          <w:u w:val="single"/>
          <w:lang w:val="en-GB"/>
        </w:rPr>
        <w:t xml:space="preserve"> </w:t>
      </w:r>
      <w:r w:rsidRPr="001365F9">
        <w:rPr>
          <w:rFonts w:ascii="Times New Roman" w:eastAsia="Times New Roman" w:hAnsi="Times New Roman" w:cs="Times New Roman"/>
          <w:color w:val="0000FF"/>
          <w:u w:val="single"/>
          <w:lang w:val="en-GB"/>
        </w:rPr>
        <w:t xml:space="preserve">or </w:t>
      </w:r>
      <w:r w:rsidRPr="001365F9">
        <w:rPr>
          <w:rFonts w:ascii="Times New Roman" w:eastAsia="Times New Roman" w:hAnsi="Times New Roman" w:cs="Times New Roman"/>
          <w:szCs w:val="20"/>
          <w:lang w:val="en-GB"/>
        </w:rPr>
        <w:t>Funding &amp; Tender opportunities (F&amp;T Portal)</w:t>
      </w:r>
      <w:r w:rsidRPr="001365F9">
        <w:rPr>
          <w:rFonts w:ascii="Times New Roman" w:eastAsia="Times New Roman" w:hAnsi="Times New Roman" w:cs="Times New Roman"/>
          <w:color w:val="0000FF"/>
          <w:u w:val="single"/>
          <w:lang w:val="en-GB"/>
        </w:rPr>
        <w:t xml:space="preserve"> </w:t>
      </w:r>
      <w:hyperlink r:id="rId23" w:history="1">
        <w:r w:rsidRPr="001365F9">
          <w:rPr>
            <w:rFonts w:ascii="Times New Roman" w:eastAsia="Times New Roman" w:hAnsi="Times New Roman" w:cs="Times New Roman"/>
            <w:color w:val="0000FF"/>
            <w:u w:val="single"/>
            <w:lang w:val="en-GB"/>
          </w:rPr>
          <w:t>https://ec.europa.eu/info/funding-tenders/opportunities/portal/screen/home</w:t>
        </w:r>
      </w:hyperlink>
      <w:r w:rsidRPr="001365F9">
        <w:rPr>
          <w:rFonts w:ascii="Times New Roman" w:eastAsia="Times New Roman" w:hAnsi="Times New Roman" w:cs="Times New Roman"/>
          <w:color w:val="000000"/>
          <w:szCs w:val="20"/>
          <w:lang w:val="en-GB"/>
        </w:rPr>
        <w:t>]</w:t>
      </w:r>
      <w:r w:rsidRPr="001365F9">
        <w:rPr>
          <w:rFonts w:ascii="Times New Roman" w:eastAsia="Times New Roman" w:hAnsi="Times New Roman" w:cs="Times New Roman"/>
          <w:szCs w:val="20"/>
          <w:lang w:val="en-GB"/>
        </w:rPr>
        <w:t xml:space="preserve"> </w:t>
      </w:r>
    </w:p>
    <w:p w14:paraId="7EBC3553"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lastRenderedPageBreak/>
        <w:t>Questions may be sent by e-mail no later than 21 days before the deadline for the submission of applications to the below address(es), indicating clearly the reference of the call for proposals:</w:t>
      </w:r>
    </w:p>
    <w:p w14:paraId="1556A8E4" w14:textId="77777777" w:rsidR="001365F9" w:rsidRPr="001365F9" w:rsidRDefault="001365F9" w:rsidP="001365F9">
      <w:pPr>
        <w:spacing w:after="200" w:line="240" w:lineRule="auto"/>
        <w:ind w:left="567"/>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E-mail address: </w:t>
      </w:r>
      <w:hyperlink r:id="rId24" w:history="1">
        <w:r w:rsidRPr="001365F9">
          <w:rPr>
            <w:rFonts w:ascii="Times New Roman" w:eastAsia="Times New Roman" w:hAnsi="Times New Roman" w:cs="Times New Roman"/>
            <w:color w:val="0000FF"/>
            <w:szCs w:val="20"/>
            <w:u w:val="single"/>
            <w:lang w:val="en-GB"/>
          </w:rPr>
          <w:t>cfpmne.al@mif.gov.me</w:t>
        </w:r>
      </w:hyperlink>
      <w:r w:rsidRPr="001365F9">
        <w:rPr>
          <w:rFonts w:ascii="Times New Roman" w:eastAsia="Times New Roman" w:hAnsi="Times New Roman" w:cs="Times New Roman"/>
          <w:szCs w:val="20"/>
          <w:lang w:val="en-GB"/>
        </w:rPr>
        <w:t xml:space="preserve"> </w:t>
      </w:r>
    </w:p>
    <w:p w14:paraId="3899F07F"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contracting authority has no obligation to provide clarifications to questions received after this date.</w:t>
      </w:r>
    </w:p>
    <w:p w14:paraId="04ABFE6C"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Replies will be given no later than 11 days before the deadline for the submission of applications. </w:t>
      </w:r>
    </w:p>
    <w:p w14:paraId="554C373F"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To ensure equal treatment of applicants, the contracting authority cannot give a prior opinion on the eligibility of lead applicants, co-applicants, affiliated entity(</w:t>
      </w:r>
      <w:proofErr w:type="spellStart"/>
      <w:r w:rsidRPr="001365F9">
        <w:rPr>
          <w:rFonts w:ascii="Times New Roman" w:eastAsia="Times New Roman" w:hAnsi="Times New Roman" w:cs="Times New Roman"/>
          <w:lang w:val="en-GB"/>
        </w:rPr>
        <w:t>ies</w:t>
      </w:r>
      <w:proofErr w:type="spellEnd"/>
      <w:r w:rsidRPr="001365F9">
        <w:rPr>
          <w:rFonts w:ascii="Times New Roman" w:eastAsia="Times New Roman" w:hAnsi="Times New Roman" w:cs="Times New Roman"/>
          <w:lang w:val="en-GB"/>
        </w:rPr>
        <w:t>), an action or specific activities.</w:t>
      </w:r>
    </w:p>
    <w:p w14:paraId="67F046B3" w14:textId="5C6164A6" w:rsidR="001365F9" w:rsidRPr="001365F9" w:rsidRDefault="001365F9" w:rsidP="001365F9">
      <w:pPr>
        <w:spacing w:after="200" w:line="240" w:lineRule="auto"/>
        <w:jc w:val="both"/>
        <w:rPr>
          <w:rFonts w:ascii="Times New Roman" w:eastAsia="Times New Roman" w:hAnsi="Times New Roman" w:cs="Times New Roman"/>
          <w:color w:val="0000FF"/>
          <w:u w:val="single"/>
          <w:lang w:val="en-GB"/>
        </w:rPr>
      </w:pPr>
      <w:r w:rsidRPr="001365F9">
        <w:rPr>
          <w:rFonts w:ascii="Times New Roman" w:eastAsia="Times New Roman" w:hAnsi="Times New Roman" w:cs="Times New Roman"/>
          <w:lang w:val="en-GB"/>
        </w:rPr>
        <w:t xml:space="preserve">Questions that may be relevant to other applicants, together with the answers, will be published on the website where the call was published: website of DG International Partnerships: </w:t>
      </w:r>
      <w:hyperlink r:id="rId25" w:history="1">
        <w:r w:rsidRPr="001365F9">
          <w:rPr>
            <w:rFonts w:ascii="Times New Roman" w:eastAsia="Times New Roman" w:hAnsi="Times New Roman" w:cs="Times New Roman"/>
            <w:color w:val="0000FF"/>
            <w:szCs w:val="20"/>
            <w:u w:val="single"/>
            <w:lang w:val="en-GB"/>
          </w:rPr>
          <w:t>https://ec.europa.eu/international-partnerships/funding/looking-for-funding_en</w:t>
        </w:r>
      </w:hyperlink>
      <w:r w:rsidRPr="001365F9">
        <w:rPr>
          <w:rFonts w:ascii="Times New Roman" w:eastAsia="Times New Roman" w:hAnsi="Times New Roman" w:cs="Times New Roman"/>
          <w:lang w:val="en-GB"/>
        </w:rPr>
        <w:t xml:space="preserve"> </w:t>
      </w:r>
      <w:r w:rsidRPr="001365F9">
        <w:rPr>
          <w:rFonts w:ascii="Times New Roman" w:eastAsia="Times New Roman" w:hAnsi="Times New Roman" w:cs="Times New Roman"/>
          <w:color w:val="0000FF"/>
          <w:u w:val="single"/>
          <w:lang w:val="en-GB"/>
        </w:rPr>
        <w:t xml:space="preserve">or </w:t>
      </w:r>
      <w:r w:rsidRPr="001365F9">
        <w:rPr>
          <w:rFonts w:ascii="Times New Roman" w:eastAsia="Times New Roman" w:hAnsi="Times New Roman" w:cs="Times New Roman"/>
          <w:szCs w:val="20"/>
          <w:lang w:val="en-GB"/>
        </w:rPr>
        <w:t>Funding &amp; Tender opportunities (F&amp;T Portal)</w:t>
      </w:r>
      <w:r w:rsidRPr="001365F9">
        <w:rPr>
          <w:rFonts w:ascii="Times New Roman" w:eastAsia="Times New Roman" w:hAnsi="Times New Roman" w:cs="Times New Roman"/>
          <w:color w:val="0000FF"/>
          <w:u w:val="single"/>
          <w:lang w:val="en-GB"/>
        </w:rPr>
        <w:t xml:space="preserve"> </w:t>
      </w:r>
      <w:hyperlink r:id="rId26" w:history="1">
        <w:r w:rsidRPr="001365F9">
          <w:rPr>
            <w:rFonts w:ascii="Times New Roman" w:eastAsia="Times New Roman" w:hAnsi="Times New Roman" w:cs="Times New Roman"/>
            <w:color w:val="0000FF"/>
            <w:u w:val="single"/>
            <w:lang w:val="en-GB"/>
          </w:rPr>
          <w:t>https://ec.europa.eu/info/funding-tenders/opportunities/portal/screen/home</w:t>
        </w:r>
      </w:hyperlink>
      <w:r w:rsidRPr="001365F9">
        <w:rPr>
          <w:rFonts w:ascii="Times New Roman" w:eastAsia="Times New Roman" w:hAnsi="Times New Roman" w:cs="Times New Roman"/>
          <w:color w:val="0000FF"/>
          <w:u w:val="single"/>
          <w:lang w:val="en-GB"/>
        </w:rPr>
        <w:t>,</w:t>
      </w:r>
      <w:r w:rsidRPr="001365F9">
        <w:rPr>
          <w:rFonts w:ascii="Times New Roman" w:eastAsia="Times New Roman" w:hAnsi="Times New Roman" w:cs="Times New Roman"/>
          <w:lang w:val="en-GB"/>
        </w:rPr>
        <w:t xml:space="preserve"> </w:t>
      </w:r>
      <w:r w:rsidRPr="001365F9">
        <w:rPr>
          <w:rFonts w:ascii="Times New Roman" w:eastAsia="Times New Roman" w:hAnsi="Times New Roman" w:cs="Times New Roman"/>
          <w:szCs w:val="20"/>
          <w:lang w:val="en-GB"/>
        </w:rPr>
        <w:t xml:space="preserve">web site of Contracting Authority </w:t>
      </w:r>
      <w:hyperlink r:id="rId27" w:history="1">
        <w:r w:rsidRPr="001365F9">
          <w:rPr>
            <w:rFonts w:ascii="Times New Roman" w:eastAsia="Times New Roman" w:hAnsi="Times New Roman" w:cs="Times New Roman"/>
            <w:color w:val="0000FF"/>
            <w:u w:val="single"/>
            <w:lang w:val="en-GB"/>
          </w:rPr>
          <w:t>https://cfcu.gov.me/direktorat</w:t>
        </w:r>
      </w:hyperlink>
      <w:r w:rsidR="00FB03A0">
        <w:rPr>
          <w:rStyle w:val="FootnoteReference"/>
          <w:rFonts w:ascii="Times New Roman" w:eastAsia="Times New Roman" w:hAnsi="Times New Roman" w:cs="Times New Roman"/>
          <w:lang w:val="en-GB"/>
        </w:rPr>
        <w:footnoteReference w:id="20"/>
      </w:r>
      <w:r w:rsidRPr="001365F9">
        <w:rPr>
          <w:rFonts w:ascii="Times New Roman" w:eastAsia="Times New Roman" w:hAnsi="Times New Roman" w:cs="Times New Roman"/>
          <w:lang w:val="en-GB"/>
        </w:rPr>
        <w:t xml:space="preserve">, web site of Ministry of European Affairs of </w:t>
      </w:r>
      <w:r w:rsidR="00FB03A0" w:rsidRPr="001365F9">
        <w:rPr>
          <w:rFonts w:ascii="Times New Roman" w:eastAsia="Times New Roman" w:hAnsi="Times New Roman" w:cs="Times New Roman"/>
          <w:lang w:val="en-GB"/>
        </w:rPr>
        <w:t>Montenegro</w:t>
      </w:r>
      <w:r w:rsidRPr="001365F9">
        <w:rPr>
          <w:rFonts w:ascii="Times New Roman" w:eastAsia="Times New Roman" w:hAnsi="Times New Roman" w:cs="Times New Roman"/>
          <w:lang w:val="en-GB"/>
        </w:rPr>
        <w:t xml:space="preserve"> </w:t>
      </w:r>
      <w:hyperlink r:id="rId28" w:history="1">
        <w:r w:rsidRPr="001365F9">
          <w:rPr>
            <w:rFonts w:ascii="Times New Roman" w:eastAsia="Times New Roman" w:hAnsi="Times New Roman" w:cs="Times New Roman"/>
            <w:color w:val="0000FF"/>
            <w:u w:val="single"/>
            <w:lang w:val="en-GB"/>
          </w:rPr>
          <w:t>https://www.gov.me/mep</w:t>
        </w:r>
      </w:hyperlink>
      <w:r w:rsidRPr="001365F9">
        <w:rPr>
          <w:rFonts w:ascii="Times New Roman" w:eastAsia="Times New Roman" w:hAnsi="Times New Roman" w:cs="Times New Roman"/>
          <w:lang w:val="en-GB"/>
        </w:rPr>
        <w:t>;</w:t>
      </w:r>
      <w:r w:rsidRPr="001365F9">
        <w:rPr>
          <w:rFonts w:ascii="Times New Roman" w:eastAsia="Times New Roman" w:hAnsi="Times New Roman" w:cs="Times New Roman"/>
          <w:color w:val="0000FF"/>
          <w:szCs w:val="20"/>
          <w:u w:val="single"/>
          <w:lang w:val="en-GB"/>
        </w:rPr>
        <w:t xml:space="preserve"> </w:t>
      </w:r>
      <w:r w:rsidRPr="001365F9">
        <w:rPr>
          <w:rFonts w:ascii="Times New Roman" w:eastAsia="Times New Roman" w:hAnsi="Times New Roman" w:cs="Times New Roman"/>
          <w:color w:val="0000FF"/>
          <w:u w:val="single"/>
          <w:lang w:val="en-GB"/>
        </w:rPr>
        <w:fldChar w:fldCharType="begin"/>
      </w:r>
      <w:r w:rsidRPr="001365F9">
        <w:rPr>
          <w:rFonts w:ascii="Times New Roman" w:eastAsia="Times New Roman" w:hAnsi="Times New Roman" w:cs="Times New Roman"/>
          <w:color w:val="0000FF"/>
          <w:u w:val="single"/>
          <w:lang w:val="en-GB"/>
        </w:rPr>
        <w:instrText xml:space="preserve"> HYPERLINK "https://www.eu.me, </w:instrText>
      </w:r>
    </w:p>
    <w:p w14:paraId="07D52091"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color w:val="0000FF"/>
          <w:u w:val="single"/>
          <w:lang w:val="en-GB"/>
        </w:rPr>
        <w:instrText xml:space="preserve">" </w:instrText>
      </w:r>
      <w:r w:rsidRPr="001365F9">
        <w:rPr>
          <w:rFonts w:ascii="Times New Roman" w:eastAsia="Times New Roman" w:hAnsi="Times New Roman" w:cs="Times New Roman"/>
          <w:color w:val="0000FF"/>
          <w:u w:val="single"/>
          <w:lang w:val="en-GB"/>
        </w:rPr>
        <w:fldChar w:fldCharType="separate"/>
      </w:r>
      <w:r w:rsidRPr="001365F9">
        <w:rPr>
          <w:rFonts w:ascii="Times New Roman" w:eastAsia="Times New Roman" w:hAnsi="Times New Roman" w:cs="Times New Roman"/>
          <w:color w:val="0000FF"/>
          <w:u w:val="single"/>
          <w:lang w:val="en-GB"/>
        </w:rPr>
        <w:t xml:space="preserve">https://www.eu.me, </w:t>
      </w:r>
      <w:r w:rsidRPr="001365F9">
        <w:rPr>
          <w:rFonts w:ascii="Times New Roman" w:eastAsia="Times New Roman" w:hAnsi="Times New Roman" w:cs="Times New Roman"/>
          <w:lang w:val="en-GB"/>
        </w:rPr>
        <w:t xml:space="preserve">the web page Integration of the Republic of Albania in the European Union </w:t>
      </w:r>
      <w:hyperlink r:id="rId29" w:history="1">
        <w:r w:rsidRPr="001365F9">
          <w:rPr>
            <w:rFonts w:ascii="Times New Roman" w:eastAsia="Times New Roman" w:hAnsi="Times New Roman" w:cs="Times New Roman"/>
            <w:color w:val="0000FF"/>
            <w:szCs w:val="20"/>
            <w:u w:val="single"/>
            <w:lang w:val="en-GB"/>
          </w:rPr>
          <w:t>https://integrimi-ne-be.punetejashtme.gov.al/en/mbeshtetja-e-be-se/bashkepunimi-territorial/</w:t>
        </w:r>
      </w:hyperlink>
      <w:r w:rsidRPr="001365F9">
        <w:rPr>
          <w:rFonts w:ascii="Times New Roman" w:eastAsia="Times New Roman" w:hAnsi="Times New Roman" w:cs="Times New Roman"/>
          <w:szCs w:val="20"/>
          <w:lang w:val="en-GB"/>
        </w:rPr>
        <w:t xml:space="preserve"> </w:t>
      </w:r>
      <w:r w:rsidRPr="001365F9">
        <w:rPr>
          <w:rFonts w:ascii="Times New Roman" w:eastAsia="Times New Roman" w:hAnsi="Times New Roman" w:cs="Times New Roman"/>
          <w:lang w:val="en-GB"/>
        </w:rPr>
        <w:t xml:space="preserve">and </w:t>
      </w:r>
      <w:r w:rsidRPr="001365F9">
        <w:rPr>
          <w:rFonts w:ascii="Times New Roman" w:eastAsia="Times New Roman" w:hAnsi="Times New Roman" w:cs="Times New Roman"/>
          <w:szCs w:val="20"/>
          <w:lang w:val="en-GB"/>
        </w:rPr>
        <w:t xml:space="preserve">the Programme Montenegro-Albania 2014-2020 - </w:t>
      </w:r>
      <w:hyperlink r:id="rId30" w:history="1">
        <w:r w:rsidRPr="001365F9">
          <w:rPr>
            <w:rFonts w:ascii="Times New Roman" w:eastAsia="Times New Roman" w:hAnsi="Times New Roman" w:cs="Times New Roman"/>
            <w:color w:val="0000FF"/>
            <w:szCs w:val="20"/>
            <w:u w:val="single"/>
            <w:lang w:val="en-GB"/>
          </w:rPr>
          <w:t>https://www.cbc-mne-alb.org</w:t>
        </w:r>
      </w:hyperlink>
      <w:r w:rsidRPr="001365F9">
        <w:rPr>
          <w:rFonts w:ascii="Times New Roman" w:eastAsia="Times New Roman" w:hAnsi="Times New Roman" w:cs="Times New Roman"/>
          <w:color w:val="0000FF"/>
          <w:u w:val="single"/>
          <w:lang w:val="en-GB"/>
        </w:rPr>
        <w:fldChar w:fldCharType="end"/>
      </w:r>
      <w:r w:rsidRPr="001365F9">
        <w:rPr>
          <w:rFonts w:ascii="Times New Roman" w:eastAsia="Times New Roman" w:hAnsi="Times New Roman" w:cs="Times New Roman"/>
          <w:color w:val="0000FF"/>
          <w:u w:val="single"/>
          <w:lang w:val="en-GB"/>
        </w:rPr>
        <w:t xml:space="preserve"> </w:t>
      </w:r>
      <w:r w:rsidRPr="001365F9">
        <w:rPr>
          <w:rFonts w:ascii="Times New Roman" w:eastAsia="Times New Roman" w:hAnsi="Times New Roman" w:cs="Times New Roman"/>
          <w:lang w:val="en-GB"/>
        </w:rPr>
        <w:t>as the need arises. It is therefore advisable to consult the abovementioned website regularly in order to be informed of the questions and answers published.</w:t>
      </w:r>
    </w:p>
    <w:p w14:paraId="164EFE7F"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Please note that the contracting authority may decide to cancel the call for proposals procedure at any stage according to the conditions set out in Section 6.5.9 of the PRAG. </w:t>
      </w:r>
    </w:p>
    <w:p w14:paraId="6F85FADE" w14:textId="5375559E" w:rsidR="001365F9" w:rsidRPr="001365F9" w:rsidRDefault="001365F9">
      <w:pPr>
        <w:numPr>
          <w:ilvl w:val="1"/>
          <w:numId w:val="12"/>
        </w:numPr>
        <w:spacing w:before="240" w:after="120" w:line="240" w:lineRule="auto"/>
        <w:jc w:val="both"/>
        <w:outlineLvl w:val="0"/>
        <w:rPr>
          <w:rFonts w:ascii="Times New Roman Bold" w:eastAsia="Times New Roman" w:hAnsi="Times New Roman Bold" w:cs="Times New Roman"/>
          <w:b/>
          <w:i/>
          <w:smallCaps/>
          <w:sz w:val="24"/>
          <w:szCs w:val="20"/>
          <w:lang w:val="en-GB"/>
        </w:rPr>
      </w:pPr>
      <w:bookmarkStart w:id="41" w:name="_Toc40507653"/>
      <w:bookmarkStart w:id="42" w:name="_Toc75363231"/>
      <w:r w:rsidRPr="001365F9">
        <w:rPr>
          <w:rFonts w:ascii="Times New Roman Bold" w:eastAsia="Times New Roman" w:hAnsi="Times New Roman Bold" w:cs="Times New Roman"/>
          <w:b/>
          <w:smallCaps/>
          <w:sz w:val="24"/>
          <w:szCs w:val="20"/>
          <w:lang w:val="en-GB"/>
        </w:rPr>
        <w:t>Evaluation and selection of applications</w:t>
      </w:r>
      <w:bookmarkEnd w:id="41"/>
      <w:bookmarkEnd w:id="42"/>
    </w:p>
    <w:p w14:paraId="01F6015A"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Applications will be examined and evaluated by the contracting authority with the possible assistance of external assessors. All applications will be assessed according to the following steps and criteria.</w:t>
      </w:r>
    </w:p>
    <w:p w14:paraId="559E7FFC"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If the examination of the application reveals at any time that the proposed action does not meet the </w:t>
      </w:r>
      <w:r w:rsidRPr="001365F9">
        <w:rPr>
          <w:rFonts w:ascii="Times New Roman" w:eastAsia="Times New Roman" w:hAnsi="Times New Roman" w:cs="Times New Roman"/>
          <w:szCs w:val="20"/>
          <w:u w:val="single"/>
          <w:lang w:val="en-GB"/>
        </w:rPr>
        <w:t>eligibility criteria</w:t>
      </w:r>
      <w:r w:rsidRPr="001365F9">
        <w:rPr>
          <w:rFonts w:ascii="Times New Roman" w:eastAsia="Times New Roman" w:hAnsi="Times New Roman" w:cs="Times New Roman"/>
          <w:szCs w:val="20"/>
          <w:lang w:val="en-GB"/>
        </w:rPr>
        <w:t xml:space="preserve"> stated in Section 2.1, the application will be rejected on this sole basis. </w:t>
      </w:r>
    </w:p>
    <w:p w14:paraId="3CA0B96C" w14:textId="77777777" w:rsidR="001365F9" w:rsidRPr="001365F9" w:rsidRDefault="001365F9">
      <w:pPr>
        <w:numPr>
          <w:ilvl w:val="0"/>
          <w:numId w:val="20"/>
        </w:numPr>
        <w:tabs>
          <w:tab w:val="left" w:pos="426"/>
          <w:tab w:val="left" w:pos="1418"/>
        </w:tabs>
        <w:spacing w:after="200" w:line="240" w:lineRule="auto"/>
        <w:ind w:left="1418" w:hanging="1418"/>
        <w:rPr>
          <w:rFonts w:ascii="Times New Roman" w:eastAsia="Times New Roman" w:hAnsi="Times New Roman" w:cs="Times New Roman"/>
          <w:b/>
          <w:sz w:val="24"/>
          <w:szCs w:val="24"/>
          <w:lang w:val="en-GB"/>
        </w:rPr>
      </w:pPr>
      <w:r w:rsidRPr="001365F9">
        <w:rPr>
          <w:rFonts w:ascii="Times New Roman" w:eastAsia="Times New Roman" w:hAnsi="Times New Roman" w:cs="Times New Roman"/>
          <w:b/>
          <w:sz w:val="24"/>
          <w:szCs w:val="24"/>
          <w:lang w:val="en-GB"/>
        </w:rPr>
        <w:br w:type="page"/>
      </w:r>
      <w:r w:rsidRPr="001365F9">
        <w:rPr>
          <w:rFonts w:ascii="Times New Roman" w:eastAsia="Times New Roman" w:hAnsi="Times New Roman" w:cs="Times New Roman"/>
          <w:b/>
          <w:sz w:val="24"/>
          <w:szCs w:val="24"/>
          <w:lang w:val="en-GB"/>
        </w:rPr>
        <w:lastRenderedPageBreak/>
        <w:t>STEP 1:</w:t>
      </w:r>
      <w:r w:rsidRPr="001365F9">
        <w:rPr>
          <w:rFonts w:ascii="Times New Roman" w:eastAsia="Times New Roman" w:hAnsi="Times New Roman" w:cs="Times New Roman"/>
          <w:b/>
          <w:sz w:val="24"/>
          <w:szCs w:val="24"/>
          <w:lang w:val="en-GB"/>
        </w:rPr>
        <w:tab/>
        <w:t>OPENING &amp; ADMINISTRATIVE CHECKS AND CONCEPT NOTE EVALUATION</w:t>
      </w:r>
    </w:p>
    <w:p w14:paraId="7CF62AAA"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During the opening and administrative check the following will be assessed:</w:t>
      </w:r>
    </w:p>
    <w:p w14:paraId="0ACFB213" w14:textId="77777777" w:rsidR="001365F9" w:rsidRPr="001365F9" w:rsidRDefault="001365F9">
      <w:pPr>
        <w:numPr>
          <w:ilvl w:val="2"/>
          <w:numId w:val="21"/>
        </w:numPr>
        <w:spacing w:before="120" w:after="120" w:line="240" w:lineRule="auto"/>
        <w:ind w:left="709"/>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If the deadline has been met. Otherwise, the application will be automatically rejected.</w:t>
      </w:r>
    </w:p>
    <w:p w14:paraId="5CEF2F2F" w14:textId="77777777" w:rsidR="001365F9" w:rsidRPr="001365F9" w:rsidRDefault="001365F9">
      <w:pPr>
        <w:numPr>
          <w:ilvl w:val="0"/>
          <w:numId w:val="21"/>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If the application satisfies all the criteria specified in the checklist in Section 7 of Part B of the grant application form. This includes also an assessment of the eligibility of the action. If any of the requested information is missing or is incorrect, the application may be rejected on that </w:t>
      </w:r>
      <w:r w:rsidRPr="001365F9">
        <w:rPr>
          <w:rFonts w:ascii="Times New Roman" w:eastAsia="Times New Roman" w:hAnsi="Times New Roman" w:cs="Times New Roman"/>
          <w:b/>
          <w:szCs w:val="20"/>
          <w:u w:val="single"/>
          <w:lang w:val="en-GB"/>
        </w:rPr>
        <w:t>sole</w:t>
      </w:r>
      <w:r w:rsidRPr="001365F9">
        <w:rPr>
          <w:rFonts w:ascii="Times New Roman" w:eastAsia="Times New Roman" w:hAnsi="Times New Roman" w:cs="Times New Roman"/>
          <w:szCs w:val="20"/>
          <w:lang w:val="en-GB"/>
        </w:rPr>
        <w:t xml:space="preserve"> basis and the application will not be evaluated further.</w:t>
      </w:r>
    </w:p>
    <w:p w14:paraId="5EF20553"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concept notes that pass this check will be evaluated on the relevance and design of the proposed action.</w:t>
      </w:r>
    </w:p>
    <w:p w14:paraId="05C32689"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concept notes will receive an overall score out of 50 using the breakdown in the evaluation grid below. The evaluation will also check on compliance with the instructions on how to complete the concept note, which can be found in Part A of the grant application form.</w:t>
      </w:r>
    </w:p>
    <w:p w14:paraId="2AAA0008"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bookmarkStart w:id="43" w:name="_Toc159211906"/>
      <w:bookmarkStart w:id="44" w:name="_Toc159212662"/>
      <w:bookmarkStart w:id="45" w:name="_Toc159212881"/>
      <w:bookmarkStart w:id="46" w:name="_Toc159213197"/>
      <w:r w:rsidRPr="001365F9">
        <w:rPr>
          <w:rFonts w:ascii="Times New Roman" w:eastAsia="Times New Roman" w:hAnsi="Times New Roman" w:cs="Times New Roman"/>
          <w:szCs w:val="20"/>
          <w:lang w:val="en-GB"/>
        </w:rPr>
        <w:t xml:space="preserve">The </w:t>
      </w:r>
      <w:r w:rsidRPr="001365F9">
        <w:rPr>
          <w:rFonts w:ascii="Times New Roman" w:eastAsia="Times New Roman" w:hAnsi="Times New Roman" w:cs="Times New Roman"/>
          <w:szCs w:val="20"/>
          <w:u w:val="single"/>
          <w:lang w:val="en-GB"/>
        </w:rPr>
        <w:t>evaluation criteria</w:t>
      </w:r>
      <w:r w:rsidRPr="001365F9">
        <w:rPr>
          <w:rFonts w:ascii="Times New Roman" w:eastAsia="Times New Roman" w:hAnsi="Times New Roman" w:cs="Times New Roman"/>
          <w:szCs w:val="20"/>
          <w:lang w:val="en-GB"/>
        </w:rPr>
        <w:t xml:space="preserve"> are divided into headings and subheadings. Each subheading will be given a score between 1 and 5 as follows: 1 = very poor; 2 = poor; 3 = adequate; 4 = good; 5 = very good.</w:t>
      </w:r>
    </w:p>
    <w:p w14:paraId="56CFF777" w14:textId="77777777" w:rsidR="001365F9" w:rsidRPr="001365F9" w:rsidRDefault="001365F9" w:rsidP="001365F9">
      <w:pPr>
        <w:spacing w:after="200" w:line="240" w:lineRule="auto"/>
        <w:jc w:val="both"/>
        <w:rPr>
          <w:rFonts w:ascii="Times New Roman" w:eastAsia="Times New Roman" w:hAnsi="Times New Roman" w:cs="Times New Roman"/>
          <w:b/>
          <w:bCs/>
          <w:szCs w:val="20"/>
          <w:lang w:val="en-GB"/>
        </w:rPr>
      </w:pPr>
      <w:r w:rsidRPr="001365F9">
        <w:rPr>
          <w:rFonts w:ascii="Times New Roman" w:eastAsia="Times New Roman" w:hAnsi="Times New Roman" w:cs="Times New Roman"/>
          <w:b/>
          <w:bCs/>
          <w:szCs w:val="20"/>
          <w:lang w:val="en-GB"/>
        </w:rPr>
        <w:t>Evaluation grid</w:t>
      </w:r>
    </w:p>
    <w:bookmarkEnd w:id="43"/>
    <w:bookmarkEnd w:id="44"/>
    <w:bookmarkEnd w:id="45"/>
    <w:bookmarkEnd w:id="46"/>
    <w:tbl>
      <w:tblPr>
        <w:tblW w:w="9997" w:type="dxa"/>
        <w:tblLayout w:type="fixed"/>
        <w:tblLook w:val="01E0" w:firstRow="1" w:lastRow="1" w:firstColumn="1" w:lastColumn="1" w:noHBand="0" w:noVBand="0"/>
      </w:tblPr>
      <w:tblGrid>
        <w:gridCol w:w="8208"/>
        <w:gridCol w:w="1260"/>
        <w:gridCol w:w="529"/>
      </w:tblGrid>
      <w:tr w:rsidR="001365F9" w:rsidRPr="001365F9" w14:paraId="5EF6B9BF" w14:textId="77777777" w:rsidTr="00E5652C">
        <w:tc>
          <w:tcPr>
            <w:tcW w:w="8208" w:type="dxa"/>
            <w:tcBorders>
              <w:bottom w:val="single" w:sz="4" w:space="0" w:color="auto"/>
            </w:tcBorders>
          </w:tcPr>
          <w:p w14:paraId="035571CB" w14:textId="77777777" w:rsidR="001365F9" w:rsidRPr="001365F9" w:rsidRDefault="001365F9" w:rsidP="001365F9">
            <w:pPr>
              <w:spacing w:before="120" w:after="200" w:line="240" w:lineRule="auto"/>
              <w:jc w:val="both"/>
              <w:rPr>
                <w:rFonts w:ascii="Times New Roman" w:eastAsia="Times New Roman" w:hAnsi="Times New Roman" w:cs="Times New Roman"/>
                <w:b/>
                <w:lang w:val="en-GB"/>
              </w:rPr>
            </w:pPr>
          </w:p>
        </w:tc>
        <w:tc>
          <w:tcPr>
            <w:tcW w:w="1789" w:type="dxa"/>
            <w:gridSpan w:val="2"/>
            <w:tcBorders>
              <w:bottom w:val="single" w:sz="4" w:space="0" w:color="auto"/>
            </w:tcBorders>
          </w:tcPr>
          <w:p w14:paraId="7FFB18E3" w14:textId="77777777" w:rsidR="001365F9" w:rsidRPr="001365F9" w:rsidRDefault="001365F9" w:rsidP="001365F9">
            <w:pPr>
              <w:spacing w:before="120" w:after="200" w:line="240" w:lineRule="auto"/>
              <w:jc w:val="center"/>
              <w:rPr>
                <w:rFonts w:ascii="Times New Roman" w:eastAsia="Times New Roman" w:hAnsi="Times New Roman" w:cs="Times New Roman"/>
                <w:b/>
                <w:lang w:val="en-GB"/>
              </w:rPr>
            </w:pPr>
            <w:r w:rsidRPr="001365F9">
              <w:rPr>
                <w:rFonts w:ascii="Times New Roman" w:eastAsia="Times New Roman" w:hAnsi="Times New Roman" w:cs="Times New Roman"/>
                <w:b/>
                <w:lang w:val="en-GB"/>
              </w:rPr>
              <w:t>Scores</w:t>
            </w:r>
          </w:p>
        </w:tc>
      </w:tr>
      <w:tr w:rsidR="001365F9" w:rsidRPr="001365F9" w14:paraId="55DCD25D" w14:textId="77777777" w:rsidTr="00E5652C">
        <w:tc>
          <w:tcPr>
            <w:tcW w:w="8208" w:type="dxa"/>
            <w:tcBorders>
              <w:top w:val="single" w:sz="4" w:space="0" w:color="auto"/>
              <w:left w:val="single" w:sz="4" w:space="0" w:color="auto"/>
              <w:bottom w:val="single" w:sz="4" w:space="0" w:color="auto"/>
            </w:tcBorders>
          </w:tcPr>
          <w:p w14:paraId="3A40B9EA" w14:textId="77777777" w:rsidR="001365F9" w:rsidRPr="001365F9" w:rsidRDefault="001365F9" w:rsidP="001365F9">
            <w:pPr>
              <w:spacing w:before="120"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b/>
                <w:lang w:val="en-GB"/>
              </w:rPr>
              <w:t>1. Relevance of the action</w:t>
            </w:r>
          </w:p>
        </w:tc>
        <w:tc>
          <w:tcPr>
            <w:tcW w:w="1260" w:type="dxa"/>
            <w:tcBorders>
              <w:top w:val="single" w:sz="4" w:space="0" w:color="auto"/>
              <w:bottom w:val="single" w:sz="4" w:space="0" w:color="auto"/>
            </w:tcBorders>
          </w:tcPr>
          <w:p w14:paraId="60292491"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Sub-score</w:t>
            </w:r>
          </w:p>
        </w:tc>
        <w:tc>
          <w:tcPr>
            <w:tcW w:w="529" w:type="dxa"/>
            <w:tcBorders>
              <w:top w:val="single" w:sz="4" w:space="0" w:color="auto"/>
              <w:bottom w:val="single" w:sz="4" w:space="0" w:color="auto"/>
              <w:right w:val="single" w:sz="4" w:space="0" w:color="auto"/>
            </w:tcBorders>
          </w:tcPr>
          <w:p w14:paraId="256CB15C" w14:textId="77777777" w:rsidR="001365F9" w:rsidRPr="001365F9" w:rsidRDefault="001365F9" w:rsidP="001365F9">
            <w:pPr>
              <w:spacing w:before="120" w:after="200" w:line="240" w:lineRule="auto"/>
              <w:jc w:val="center"/>
              <w:rPr>
                <w:rFonts w:ascii="Times New Roman" w:eastAsia="Times New Roman" w:hAnsi="Times New Roman" w:cs="Times New Roman"/>
                <w:b/>
                <w:lang w:val="en-GB"/>
              </w:rPr>
            </w:pPr>
            <w:r w:rsidRPr="001365F9">
              <w:rPr>
                <w:rFonts w:ascii="Times New Roman" w:eastAsia="Times New Roman" w:hAnsi="Times New Roman" w:cs="Times New Roman"/>
                <w:b/>
                <w:lang w:val="en-GB"/>
              </w:rPr>
              <w:t>20</w:t>
            </w:r>
          </w:p>
        </w:tc>
      </w:tr>
      <w:tr w:rsidR="001365F9" w:rsidRPr="001365F9" w14:paraId="3B8FBE2B" w14:textId="77777777" w:rsidTr="00E5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208" w:type="dxa"/>
          </w:tcPr>
          <w:p w14:paraId="137F1F9E" w14:textId="77777777" w:rsidR="001365F9" w:rsidRPr="001365F9" w:rsidRDefault="001365F9" w:rsidP="001365F9">
            <w:pPr>
              <w:spacing w:before="120" w:after="200" w:line="240" w:lineRule="auto"/>
              <w:ind w:left="340" w:hanging="340"/>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1.1</w:t>
            </w:r>
            <w:r w:rsidRPr="001365F9">
              <w:rPr>
                <w:rFonts w:ascii="Times New Roman" w:eastAsia="Times New Roman" w:hAnsi="Times New Roman" w:cs="Times New Roman"/>
                <w:lang w:val="en-GB"/>
              </w:rPr>
              <w:tab/>
              <w:t>How relevant is the proposal to the objectives and priorities of the call for proposals</w:t>
            </w:r>
            <w:r w:rsidRPr="001365F9">
              <w:rPr>
                <w:rFonts w:ascii="Times New Roman" w:eastAsia="Times New Roman" w:hAnsi="Times New Roman" w:cs="Times New Roman"/>
                <w:szCs w:val="20"/>
                <w:lang w:val="en-GB"/>
              </w:rPr>
              <w:t xml:space="preserve"> </w:t>
            </w:r>
            <w:r w:rsidRPr="001365F9">
              <w:rPr>
                <w:rFonts w:ascii="Times New Roman" w:eastAsia="Times New Roman" w:hAnsi="Times New Roman" w:cs="Times New Roman"/>
                <w:lang w:val="en-GB"/>
              </w:rPr>
              <w:t>and to the specific themes/sectors/areas or any other specific requirement stated in the guidelines for applicants? Are the expected results of the action aligned with the priorities defined in the guidelines for applicants (Section 1.2)?</w:t>
            </w:r>
          </w:p>
        </w:tc>
        <w:tc>
          <w:tcPr>
            <w:tcW w:w="1260" w:type="dxa"/>
          </w:tcPr>
          <w:p w14:paraId="0EEC9E1C"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5*</w:t>
            </w:r>
          </w:p>
        </w:tc>
        <w:tc>
          <w:tcPr>
            <w:tcW w:w="529" w:type="dxa"/>
          </w:tcPr>
          <w:p w14:paraId="267A4402" w14:textId="77777777" w:rsidR="001365F9" w:rsidRPr="001365F9" w:rsidRDefault="001365F9" w:rsidP="001365F9">
            <w:pPr>
              <w:spacing w:before="120" w:after="200" w:line="240" w:lineRule="auto"/>
              <w:jc w:val="center"/>
              <w:rPr>
                <w:rFonts w:ascii="Times New Roman" w:eastAsia="Times New Roman" w:hAnsi="Times New Roman" w:cs="Times New Roman"/>
                <w:u w:val="single"/>
                <w:lang w:val="en-GB"/>
              </w:rPr>
            </w:pPr>
          </w:p>
        </w:tc>
      </w:tr>
      <w:tr w:rsidR="001365F9" w:rsidRPr="001365F9" w14:paraId="04373D4E" w14:textId="77777777" w:rsidTr="00E5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8208" w:type="dxa"/>
          </w:tcPr>
          <w:p w14:paraId="147F4F5D" w14:textId="77777777" w:rsidR="001365F9" w:rsidRPr="001365F9" w:rsidRDefault="001365F9" w:rsidP="001365F9">
            <w:pPr>
              <w:spacing w:before="120" w:after="200" w:line="240" w:lineRule="auto"/>
              <w:ind w:left="425"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1.2</w:t>
            </w:r>
            <w:r w:rsidRPr="001365F9">
              <w:rPr>
                <w:rFonts w:ascii="Times New Roman" w:eastAsia="Times New Roman" w:hAnsi="Times New Roman" w:cs="Times New Roman"/>
                <w:lang w:val="en-GB"/>
              </w:rPr>
              <w:tab/>
              <w:t>How relevant is the proposal to the particular needs and constraints</w:t>
            </w:r>
            <w:r w:rsidRPr="001365F9">
              <w:rPr>
                <w:rFonts w:ascii="Times New Roman" w:eastAsia="Times New Roman" w:hAnsi="Times New Roman" w:cs="Times New Roman"/>
                <w:b/>
                <w:lang w:val="en-GB"/>
              </w:rPr>
              <w:t xml:space="preserve"> </w:t>
            </w:r>
            <w:r w:rsidRPr="001365F9">
              <w:rPr>
                <w:rFonts w:ascii="Times New Roman" w:eastAsia="Times New Roman" w:hAnsi="Times New Roman" w:cs="Times New Roman"/>
                <w:lang w:val="en-GB"/>
              </w:rPr>
              <w:t>of the eligible programme area and/or relevant sector (including synergy with other EU initiatives, in particular with the EU Strategy for the Danube Region and the one for the Adriatic and Ionian Region, as well as avoidance of duplication)?</w:t>
            </w:r>
          </w:p>
        </w:tc>
        <w:tc>
          <w:tcPr>
            <w:tcW w:w="1260" w:type="dxa"/>
          </w:tcPr>
          <w:p w14:paraId="73147128"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5</w:t>
            </w:r>
          </w:p>
        </w:tc>
        <w:tc>
          <w:tcPr>
            <w:tcW w:w="529" w:type="dxa"/>
          </w:tcPr>
          <w:p w14:paraId="72460B95" w14:textId="77777777" w:rsidR="001365F9" w:rsidRPr="001365F9" w:rsidRDefault="001365F9" w:rsidP="001365F9">
            <w:pPr>
              <w:spacing w:before="120" w:after="200" w:line="240" w:lineRule="auto"/>
              <w:jc w:val="center"/>
              <w:rPr>
                <w:rFonts w:ascii="Times New Roman" w:eastAsia="Times New Roman" w:hAnsi="Times New Roman" w:cs="Times New Roman"/>
                <w:u w:val="single"/>
                <w:lang w:val="en-GB"/>
              </w:rPr>
            </w:pPr>
          </w:p>
        </w:tc>
      </w:tr>
      <w:tr w:rsidR="001365F9" w:rsidRPr="001365F9" w14:paraId="47BB83CF" w14:textId="77777777" w:rsidTr="00E5652C">
        <w:trPr>
          <w:trHeight w:val="990"/>
        </w:trPr>
        <w:tc>
          <w:tcPr>
            <w:tcW w:w="8208" w:type="dxa"/>
            <w:tcBorders>
              <w:left w:val="single" w:sz="4" w:space="0" w:color="auto"/>
              <w:right w:val="single" w:sz="4" w:space="0" w:color="auto"/>
            </w:tcBorders>
          </w:tcPr>
          <w:p w14:paraId="56379BA5" w14:textId="77777777" w:rsidR="001365F9" w:rsidRPr="001365F9" w:rsidRDefault="001365F9" w:rsidP="001365F9">
            <w:pPr>
              <w:spacing w:before="120" w:after="200" w:line="240" w:lineRule="auto"/>
              <w:ind w:left="425"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1.3</w:t>
            </w:r>
            <w:r w:rsidRPr="001365F9">
              <w:rPr>
                <w:rFonts w:ascii="Times New Roman" w:eastAsia="Times New Roman" w:hAnsi="Times New Roman" w:cs="Times New Roman"/>
                <w:lang w:val="en-GB"/>
              </w:rPr>
              <w:tab/>
              <w:t>How clearly defined and strategically chosen are those involved (final beneficiaries, target groups)? Have their needs and constraints been clearly defined and does the proposal address them appropriately?</w:t>
            </w:r>
          </w:p>
        </w:tc>
        <w:tc>
          <w:tcPr>
            <w:tcW w:w="1260" w:type="dxa"/>
            <w:tcBorders>
              <w:top w:val="single" w:sz="4" w:space="0" w:color="auto"/>
              <w:left w:val="single" w:sz="4" w:space="0" w:color="auto"/>
              <w:right w:val="single" w:sz="4" w:space="0" w:color="auto"/>
            </w:tcBorders>
          </w:tcPr>
          <w:p w14:paraId="2E5AFFA1" w14:textId="77777777" w:rsidR="001365F9" w:rsidRPr="001365F9" w:rsidDel="002D2C92"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5</w:t>
            </w:r>
          </w:p>
        </w:tc>
        <w:tc>
          <w:tcPr>
            <w:tcW w:w="529" w:type="dxa"/>
            <w:tcBorders>
              <w:left w:val="single" w:sz="4" w:space="0" w:color="auto"/>
              <w:right w:val="single" w:sz="4" w:space="0" w:color="auto"/>
            </w:tcBorders>
          </w:tcPr>
          <w:p w14:paraId="740D9289" w14:textId="77777777" w:rsidR="001365F9" w:rsidRPr="001365F9" w:rsidRDefault="001365F9" w:rsidP="001365F9">
            <w:pPr>
              <w:spacing w:before="120" w:after="200" w:line="240" w:lineRule="auto"/>
              <w:jc w:val="center"/>
              <w:rPr>
                <w:rFonts w:ascii="Times New Roman" w:eastAsia="Times New Roman" w:hAnsi="Times New Roman" w:cs="Times New Roman"/>
                <w:u w:val="single"/>
                <w:lang w:val="en-GB"/>
              </w:rPr>
            </w:pPr>
          </w:p>
        </w:tc>
      </w:tr>
      <w:tr w:rsidR="001365F9" w:rsidRPr="001365F9" w14:paraId="5DB10977" w14:textId="77777777" w:rsidTr="00E5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8208" w:type="dxa"/>
          </w:tcPr>
          <w:p w14:paraId="7FBC87B8" w14:textId="77777777" w:rsidR="001365F9" w:rsidRPr="001365F9" w:rsidRDefault="001365F9" w:rsidP="001365F9">
            <w:pPr>
              <w:spacing w:before="120" w:after="200" w:line="240" w:lineRule="auto"/>
              <w:ind w:left="425"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1.4</w:t>
            </w:r>
            <w:r w:rsidRPr="001365F9">
              <w:rPr>
                <w:rFonts w:ascii="Times New Roman" w:eastAsia="Times New Roman" w:hAnsi="Times New Roman" w:cs="Times New Roman"/>
                <w:lang w:val="en-GB"/>
              </w:rPr>
              <w:tab/>
              <w:t>Does the proposal contain particular added-value elements (e.g.: innovation, best practices)?</w:t>
            </w:r>
            <w:r w:rsidRPr="001365F9">
              <w:rPr>
                <w:rFonts w:ascii="Times New Roman" w:eastAsia="Times New Roman" w:hAnsi="Times New Roman" w:cs="Times New Roman"/>
                <w:i/>
                <w:iCs/>
                <w:lang w:val="en-GB"/>
              </w:rPr>
              <w:t xml:space="preserve"> [</w:t>
            </w:r>
            <w:r w:rsidRPr="001365F9">
              <w:rPr>
                <w:rFonts w:ascii="Times New Roman" w:eastAsia="Times New Roman" w:hAnsi="Times New Roman" w:cs="Times New Roman"/>
                <w:bCs/>
                <w:i/>
                <w:iCs/>
                <w:lang w:val="en-GB"/>
              </w:rPr>
              <w:t>and the other additional elements indicated under 1.2. of the guidelines for applicants]</w:t>
            </w:r>
            <w:r w:rsidRPr="001365F9" w:rsidDel="00197AA9">
              <w:rPr>
                <w:rFonts w:ascii="Times New Roman" w:eastAsia="Times New Roman" w:hAnsi="Times New Roman" w:cs="Times New Roman"/>
                <w:lang w:val="en-GB"/>
              </w:rPr>
              <w:t xml:space="preserve"> </w:t>
            </w:r>
          </w:p>
        </w:tc>
        <w:tc>
          <w:tcPr>
            <w:tcW w:w="1260" w:type="dxa"/>
          </w:tcPr>
          <w:p w14:paraId="7EAF90C8"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5</w:t>
            </w:r>
          </w:p>
        </w:tc>
        <w:tc>
          <w:tcPr>
            <w:tcW w:w="529" w:type="dxa"/>
          </w:tcPr>
          <w:p w14:paraId="30523B13" w14:textId="77777777" w:rsidR="001365F9" w:rsidRPr="001365F9" w:rsidRDefault="001365F9" w:rsidP="001365F9">
            <w:pPr>
              <w:spacing w:before="120" w:after="200" w:line="240" w:lineRule="auto"/>
              <w:jc w:val="center"/>
              <w:rPr>
                <w:rFonts w:ascii="Times New Roman" w:eastAsia="Times New Roman" w:hAnsi="Times New Roman" w:cs="Times New Roman"/>
                <w:u w:val="single"/>
                <w:lang w:val="en-GB"/>
              </w:rPr>
            </w:pPr>
          </w:p>
        </w:tc>
      </w:tr>
      <w:tr w:rsidR="001365F9" w:rsidRPr="001365F9" w14:paraId="65B69934" w14:textId="77777777" w:rsidTr="00E5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8" w:type="dxa"/>
          </w:tcPr>
          <w:p w14:paraId="6BC4F198" w14:textId="77777777" w:rsidR="001365F9" w:rsidRPr="001365F9" w:rsidRDefault="001365F9" w:rsidP="001365F9">
            <w:pPr>
              <w:spacing w:before="120"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b/>
                <w:lang w:val="en-GB"/>
              </w:rPr>
              <w:t>2. Design of the action</w:t>
            </w:r>
          </w:p>
        </w:tc>
        <w:tc>
          <w:tcPr>
            <w:tcW w:w="1260" w:type="dxa"/>
          </w:tcPr>
          <w:p w14:paraId="7D754C7A"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Sub-score</w:t>
            </w:r>
          </w:p>
        </w:tc>
        <w:tc>
          <w:tcPr>
            <w:tcW w:w="529" w:type="dxa"/>
          </w:tcPr>
          <w:p w14:paraId="1803D2B1" w14:textId="77777777" w:rsidR="001365F9" w:rsidRPr="001365F9" w:rsidRDefault="001365F9" w:rsidP="001365F9">
            <w:pPr>
              <w:spacing w:before="120" w:after="200" w:line="240" w:lineRule="auto"/>
              <w:jc w:val="center"/>
              <w:rPr>
                <w:rFonts w:ascii="Times New Roman" w:eastAsia="Times New Roman" w:hAnsi="Times New Roman" w:cs="Times New Roman"/>
                <w:b/>
                <w:lang w:val="en-GB"/>
              </w:rPr>
            </w:pPr>
            <w:r w:rsidRPr="001365F9">
              <w:rPr>
                <w:rFonts w:ascii="Times New Roman" w:eastAsia="Times New Roman" w:hAnsi="Times New Roman" w:cs="Times New Roman"/>
                <w:b/>
                <w:lang w:val="en-GB"/>
              </w:rPr>
              <w:t>30</w:t>
            </w:r>
          </w:p>
        </w:tc>
      </w:tr>
      <w:tr w:rsidR="001365F9" w:rsidRPr="001365F9" w14:paraId="0A9AD77B" w14:textId="77777777" w:rsidTr="00E5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Pr>
          <w:p w14:paraId="292055FB" w14:textId="77777777" w:rsidR="001365F9" w:rsidRPr="001365F9" w:rsidRDefault="001365F9" w:rsidP="001365F9">
            <w:pPr>
              <w:spacing w:before="120" w:after="0" w:line="240" w:lineRule="auto"/>
              <w:ind w:left="425"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2.1</w:t>
            </w:r>
            <w:r w:rsidRPr="001365F9">
              <w:rPr>
                <w:rFonts w:ascii="Times New Roman" w:eastAsia="Times New Roman" w:hAnsi="Times New Roman" w:cs="Times New Roman"/>
                <w:lang w:val="en-GB"/>
              </w:rPr>
              <w:tab/>
              <w:t xml:space="preserve">How coherent is the overall design of the action? </w:t>
            </w:r>
          </w:p>
          <w:p w14:paraId="588F3BD9" w14:textId="77777777" w:rsidR="001365F9" w:rsidRPr="001365F9" w:rsidRDefault="001365F9" w:rsidP="001365F9">
            <w:pPr>
              <w:spacing w:before="120" w:after="200" w:line="240" w:lineRule="auto"/>
              <w:ind w:left="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Does the proposal indicate the expected results to be achieved by the action? Does the intervention logic explain the rationale to achieve the expected results?</w:t>
            </w:r>
          </w:p>
        </w:tc>
        <w:tc>
          <w:tcPr>
            <w:tcW w:w="1260" w:type="dxa"/>
          </w:tcPr>
          <w:p w14:paraId="09F7E07B"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5x2**</w:t>
            </w:r>
          </w:p>
        </w:tc>
        <w:tc>
          <w:tcPr>
            <w:tcW w:w="529" w:type="dxa"/>
            <w:vMerge w:val="restart"/>
          </w:tcPr>
          <w:p w14:paraId="056B90B3" w14:textId="77777777" w:rsidR="001365F9" w:rsidRPr="001365F9" w:rsidRDefault="001365F9" w:rsidP="001365F9">
            <w:pPr>
              <w:spacing w:before="120" w:after="200" w:line="240" w:lineRule="auto"/>
              <w:jc w:val="center"/>
              <w:rPr>
                <w:rFonts w:ascii="Times New Roman" w:eastAsia="Times New Roman" w:hAnsi="Times New Roman" w:cs="Times New Roman"/>
                <w:u w:val="single"/>
                <w:lang w:val="en-GB"/>
              </w:rPr>
            </w:pPr>
          </w:p>
        </w:tc>
      </w:tr>
      <w:tr w:rsidR="001365F9" w:rsidRPr="001365F9" w14:paraId="13DC048E" w14:textId="77777777" w:rsidTr="00E5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Pr>
          <w:p w14:paraId="714942DA" w14:textId="77777777" w:rsidR="001365F9" w:rsidRPr="001365F9" w:rsidRDefault="001365F9" w:rsidP="001365F9">
            <w:pPr>
              <w:spacing w:before="120" w:after="200" w:line="240" w:lineRule="auto"/>
              <w:ind w:left="425"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2.2</w:t>
            </w:r>
            <w:r w:rsidRPr="001365F9">
              <w:rPr>
                <w:rFonts w:ascii="Times New Roman" w:eastAsia="Times New Roman" w:hAnsi="Times New Roman" w:cs="Times New Roman"/>
                <w:lang w:val="en-GB"/>
              </w:rPr>
              <w:tab/>
              <w:t>Does the design reflect a robust analysis of the problems involved, and the interest and capacities of the relevant stakeholders?</w:t>
            </w:r>
          </w:p>
        </w:tc>
        <w:tc>
          <w:tcPr>
            <w:tcW w:w="1260" w:type="dxa"/>
          </w:tcPr>
          <w:p w14:paraId="229695BD"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5</w:t>
            </w:r>
          </w:p>
        </w:tc>
        <w:tc>
          <w:tcPr>
            <w:tcW w:w="529" w:type="dxa"/>
            <w:vMerge/>
          </w:tcPr>
          <w:p w14:paraId="05FB46E9" w14:textId="77777777" w:rsidR="001365F9" w:rsidRPr="001365F9" w:rsidRDefault="001365F9" w:rsidP="001365F9">
            <w:pPr>
              <w:spacing w:before="120" w:after="200" w:line="240" w:lineRule="auto"/>
              <w:jc w:val="center"/>
              <w:rPr>
                <w:rFonts w:ascii="Times New Roman" w:eastAsia="Times New Roman" w:hAnsi="Times New Roman" w:cs="Times New Roman"/>
                <w:u w:val="single"/>
                <w:lang w:val="en-GB"/>
              </w:rPr>
            </w:pPr>
          </w:p>
        </w:tc>
      </w:tr>
      <w:tr w:rsidR="001365F9" w:rsidRPr="001365F9" w14:paraId="3DC5B4BD" w14:textId="77777777" w:rsidTr="00E5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Pr>
          <w:p w14:paraId="7AA77FFE" w14:textId="77777777" w:rsidR="001365F9" w:rsidRPr="001365F9" w:rsidRDefault="001365F9" w:rsidP="001365F9">
            <w:pPr>
              <w:spacing w:before="120" w:after="200" w:line="240" w:lineRule="auto"/>
              <w:ind w:left="425" w:hanging="425"/>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lastRenderedPageBreak/>
              <w:t>2.3</w:t>
            </w:r>
            <w:r w:rsidRPr="001365F9">
              <w:rPr>
                <w:rFonts w:ascii="Times New Roman" w:eastAsia="Times New Roman" w:hAnsi="Times New Roman" w:cs="Times New Roman"/>
                <w:szCs w:val="20"/>
                <w:lang w:val="en-GB"/>
              </w:rPr>
              <w:tab/>
              <w:t>Does the design take into account external factors (risks and assumptions)?</w:t>
            </w:r>
          </w:p>
        </w:tc>
        <w:tc>
          <w:tcPr>
            <w:tcW w:w="1260" w:type="dxa"/>
          </w:tcPr>
          <w:p w14:paraId="06E62D43"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5</w:t>
            </w:r>
          </w:p>
        </w:tc>
        <w:tc>
          <w:tcPr>
            <w:tcW w:w="529" w:type="dxa"/>
          </w:tcPr>
          <w:p w14:paraId="47630BBA" w14:textId="77777777" w:rsidR="001365F9" w:rsidRPr="001365F9" w:rsidRDefault="001365F9" w:rsidP="001365F9">
            <w:pPr>
              <w:spacing w:before="120" w:after="200" w:line="240" w:lineRule="auto"/>
              <w:jc w:val="center"/>
              <w:rPr>
                <w:rFonts w:ascii="Times New Roman" w:eastAsia="Times New Roman" w:hAnsi="Times New Roman" w:cs="Times New Roman"/>
                <w:u w:val="single"/>
                <w:lang w:val="en-GB"/>
              </w:rPr>
            </w:pPr>
          </w:p>
        </w:tc>
      </w:tr>
      <w:tr w:rsidR="001365F9" w:rsidRPr="001365F9" w14:paraId="70C8E256" w14:textId="77777777" w:rsidTr="00E5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Pr>
          <w:p w14:paraId="64B38C27" w14:textId="77777777" w:rsidR="001365F9" w:rsidRPr="001365F9" w:rsidRDefault="001365F9" w:rsidP="001365F9">
            <w:pPr>
              <w:spacing w:before="120" w:after="200" w:line="240" w:lineRule="auto"/>
              <w:ind w:left="425" w:hanging="425"/>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2.4</w:t>
            </w:r>
            <w:r w:rsidRPr="001365F9">
              <w:rPr>
                <w:rFonts w:ascii="Times New Roman" w:eastAsia="Times New Roman" w:hAnsi="Times New Roman" w:cs="Times New Roman"/>
                <w:szCs w:val="20"/>
                <w:lang w:val="en-GB"/>
              </w:rPr>
              <w:tab/>
              <w:t>Are the activities feasible and consistent in relation to the expected results (including timeframe)? Are results (output, outcome and impact) realistic?</w:t>
            </w:r>
          </w:p>
        </w:tc>
        <w:tc>
          <w:tcPr>
            <w:tcW w:w="1260" w:type="dxa"/>
          </w:tcPr>
          <w:p w14:paraId="571497AC"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5</w:t>
            </w:r>
          </w:p>
        </w:tc>
        <w:tc>
          <w:tcPr>
            <w:tcW w:w="529" w:type="dxa"/>
          </w:tcPr>
          <w:p w14:paraId="4C0B83B7" w14:textId="77777777" w:rsidR="001365F9" w:rsidRPr="001365F9" w:rsidRDefault="001365F9" w:rsidP="001365F9">
            <w:pPr>
              <w:spacing w:before="120" w:after="200" w:line="240" w:lineRule="auto"/>
              <w:jc w:val="center"/>
              <w:rPr>
                <w:rFonts w:ascii="Times New Roman" w:eastAsia="Times New Roman" w:hAnsi="Times New Roman" w:cs="Times New Roman"/>
                <w:u w:val="single"/>
                <w:lang w:val="en-GB"/>
              </w:rPr>
            </w:pPr>
          </w:p>
        </w:tc>
      </w:tr>
      <w:tr w:rsidR="001365F9" w:rsidRPr="001365F9" w14:paraId="32FBC442" w14:textId="77777777" w:rsidTr="00E5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Pr>
          <w:p w14:paraId="659FFBCB" w14:textId="77777777" w:rsidR="001365F9" w:rsidRPr="001365F9" w:rsidRDefault="001365F9" w:rsidP="001365F9">
            <w:pPr>
              <w:spacing w:before="120" w:after="200" w:line="240" w:lineRule="auto"/>
              <w:ind w:left="425" w:hanging="425"/>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2.5</w:t>
            </w:r>
            <w:r w:rsidRPr="001365F9">
              <w:rPr>
                <w:rFonts w:ascii="Times New Roman" w:eastAsia="Times New Roman" w:hAnsi="Times New Roman" w:cs="Times New Roman"/>
                <w:szCs w:val="20"/>
                <w:lang w:val="en-GB"/>
              </w:rPr>
              <w:tab/>
              <w:t xml:space="preserve">To which extent does the proposal integrate relevant cross-cutting elements such as environmental/climate change issues, promotion of gender equality and equal opportunities, needs of disabled people, rights of minorities and children, support to youth, democratic standards and good governance? </w:t>
            </w:r>
          </w:p>
        </w:tc>
        <w:tc>
          <w:tcPr>
            <w:tcW w:w="1260" w:type="dxa"/>
          </w:tcPr>
          <w:p w14:paraId="458B9302"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5</w:t>
            </w:r>
          </w:p>
        </w:tc>
        <w:tc>
          <w:tcPr>
            <w:tcW w:w="529" w:type="dxa"/>
          </w:tcPr>
          <w:p w14:paraId="16937BA9" w14:textId="77777777" w:rsidR="001365F9" w:rsidRPr="001365F9" w:rsidRDefault="001365F9" w:rsidP="001365F9">
            <w:pPr>
              <w:spacing w:before="120" w:after="200" w:line="240" w:lineRule="auto"/>
              <w:jc w:val="center"/>
              <w:rPr>
                <w:rFonts w:ascii="Times New Roman" w:eastAsia="Times New Roman" w:hAnsi="Times New Roman" w:cs="Times New Roman"/>
                <w:u w:val="single"/>
                <w:lang w:val="en-GB"/>
              </w:rPr>
            </w:pPr>
          </w:p>
        </w:tc>
      </w:tr>
      <w:tr w:rsidR="001365F9" w:rsidRPr="001365F9" w14:paraId="4F3727F6" w14:textId="77777777" w:rsidTr="00E5652C">
        <w:trPr>
          <w:trHeight w:val="395"/>
        </w:trPr>
        <w:tc>
          <w:tcPr>
            <w:tcW w:w="9468" w:type="dxa"/>
            <w:gridSpan w:val="2"/>
            <w:tcBorders>
              <w:top w:val="single" w:sz="4" w:space="0" w:color="auto"/>
              <w:left w:val="single" w:sz="4" w:space="0" w:color="auto"/>
              <w:bottom w:val="single" w:sz="4" w:space="0" w:color="auto"/>
              <w:right w:val="single" w:sz="4" w:space="0" w:color="auto"/>
            </w:tcBorders>
          </w:tcPr>
          <w:p w14:paraId="7FA4E4D9" w14:textId="77777777" w:rsidR="001365F9" w:rsidRPr="001365F9" w:rsidRDefault="001365F9" w:rsidP="001365F9">
            <w:pPr>
              <w:spacing w:before="120" w:after="200" w:line="240" w:lineRule="auto"/>
              <w:jc w:val="right"/>
              <w:rPr>
                <w:rFonts w:ascii="Times New Roman" w:eastAsia="Times New Roman" w:hAnsi="Times New Roman" w:cs="Times New Roman"/>
                <w:b/>
                <w:lang w:val="en-GB"/>
              </w:rPr>
            </w:pPr>
            <w:r w:rsidRPr="001365F9">
              <w:rPr>
                <w:rFonts w:ascii="Times New Roman" w:eastAsia="Times New Roman" w:hAnsi="Times New Roman" w:cs="Times New Roman"/>
                <w:b/>
                <w:lang w:val="en-GB"/>
              </w:rPr>
              <w:t>TOTAL SCORE</w:t>
            </w:r>
          </w:p>
        </w:tc>
        <w:tc>
          <w:tcPr>
            <w:tcW w:w="529" w:type="dxa"/>
            <w:tcBorders>
              <w:top w:val="single" w:sz="4" w:space="0" w:color="auto"/>
              <w:left w:val="single" w:sz="4" w:space="0" w:color="auto"/>
              <w:bottom w:val="single" w:sz="4" w:space="0" w:color="auto"/>
              <w:right w:val="single" w:sz="4" w:space="0" w:color="auto"/>
            </w:tcBorders>
          </w:tcPr>
          <w:p w14:paraId="73EC66F8" w14:textId="77777777" w:rsidR="001365F9" w:rsidRPr="001365F9" w:rsidRDefault="001365F9" w:rsidP="001365F9">
            <w:pPr>
              <w:spacing w:before="120" w:after="200" w:line="240" w:lineRule="auto"/>
              <w:jc w:val="center"/>
              <w:rPr>
                <w:rFonts w:ascii="Times New Roman" w:eastAsia="Times New Roman" w:hAnsi="Times New Roman" w:cs="Times New Roman"/>
                <w:b/>
                <w:lang w:val="en-GB"/>
              </w:rPr>
            </w:pPr>
            <w:r w:rsidRPr="001365F9">
              <w:rPr>
                <w:rFonts w:ascii="Times New Roman" w:eastAsia="Times New Roman" w:hAnsi="Times New Roman" w:cs="Times New Roman"/>
                <w:b/>
                <w:lang w:val="en-GB"/>
              </w:rPr>
              <w:t>50</w:t>
            </w:r>
          </w:p>
        </w:tc>
      </w:tr>
    </w:tbl>
    <w:p w14:paraId="1204E98D" w14:textId="77777777" w:rsidR="001365F9" w:rsidRPr="001365F9" w:rsidRDefault="001365F9" w:rsidP="001365F9">
      <w:pPr>
        <w:spacing w:after="200" w:line="240" w:lineRule="auto"/>
        <w:jc w:val="both"/>
        <w:rPr>
          <w:rFonts w:ascii="Times New Roman" w:eastAsia="Times New Roman" w:hAnsi="Times New Roman" w:cs="Times New Roman"/>
          <w:szCs w:val="20"/>
          <w:highlight w:val="yellow"/>
          <w:lang w:val="en-GB"/>
        </w:rPr>
      </w:pPr>
    </w:p>
    <w:p w14:paraId="61809040"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 Note: A score of 5 (very good) will only be allocated if the </w:t>
      </w:r>
      <w:r w:rsidRPr="001365F9">
        <w:rPr>
          <w:rFonts w:ascii="Times New Roman" w:eastAsia="Times New Roman" w:hAnsi="Times New Roman" w:cs="Times New Roman"/>
          <w:lang w:val="en-GB" w:eastAsia="en-GB"/>
        </w:rPr>
        <w:t>concept note clearly demonstrates how it</w:t>
      </w:r>
      <w:r w:rsidRPr="001365F9">
        <w:rPr>
          <w:rFonts w:ascii="Times New Roman" w:eastAsia="Times New Roman" w:hAnsi="Times New Roman" w:cs="Times New Roman"/>
          <w:szCs w:val="20"/>
          <w:lang w:val="en-GB"/>
        </w:rPr>
        <w:t xml:space="preserve"> specifically addresses </w:t>
      </w:r>
      <w:r w:rsidRPr="001365F9">
        <w:rPr>
          <w:rFonts w:ascii="Times New Roman" w:eastAsia="Times New Roman" w:hAnsi="Times New Roman" w:cs="Times New Roman"/>
          <w:lang w:val="en-GB" w:eastAsia="en-GB"/>
        </w:rPr>
        <w:t>one of</w:t>
      </w:r>
      <w:r w:rsidRPr="001365F9">
        <w:rPr>
          <w:rFonts w:ascii="Times New Roman" w:eastAsia="Times New Roman" w:hAnsi="Times New Roman" w:cs="Times New Roman"/>
          <w:szCs w:val="20"/>
          <w:lang w:val="en-GB"/>
        </w:rPr>
        <w:t xml:space="preserve"> the </w:t>
      </w:r>
      <w:r w:rsidRPr="001365F9">
        <w:rPr>
          <w:rFonts w:ascii="Times New Roman" w:eastAsia="Times New Roman" w:hAnsi="Times New Roman" w:cs="Times New Roman"/>
          <w:lang w:val="en-GB" w:eastAsia="en-GB"/>
        </w:rPr>
        <w:t>specific objectives of the call</w:t>
      </w:r>
      <w:r w:rsidRPr="001365F9">
        <w:rPr>
          <w:rFonts w:ascii="Times New Roman" w:eastAsia="Times New Roman" w:hAnsi="Times New Roman" w:cs="Times New Roman"/>
          <w:szCs w:val="20"/>
          <w:lang w:val="en-GB"/>
        </w:rPr>
        <w:t xml:space="preserve"> as indicated in Section 1.2 (objectives of the programme) of these guidelines.</w:t>
      </w:r>
    </w:p>
    <w:p w14:paraId="1C2AD2C6"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This score is multiplied by 2 because of its importance</w:t>
      </w:r>
    </w:p>
    <w:p w14:paraId="31E4C282"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Once all concept notes have been assessed, a list will be drawn up with the proposed actions ranked according to their total score. </w:t>
      </w:r>
    </w:p>
    <w:p w14:paraId="3006C121"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Firstly, only the concept notes with a score of at least 30 will be considered for pre-selection. </w:t>
      </w:r>
    </w:p>
    <w:p w14:paraId="0E2BE8E8" w14:textId="1531E8D6"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Secondly, the number of concept notes will be reduced, taking account of the ranking per thematic priority/specific objective, to the number of </w:t>
      </w:r>
      <w:r w:rsidR="00FB03A0" w:rsidRPr="00FB03A0">
        <w:rPr>
          <w:rFonts w:ascii="Times New Roman" w:eastAsia="Times New Roman" w:hAnsi="Times New Roman" w:cs="Times New Roman"/>
          <w:szCs w:val="20"/>
          <w:lang w:val="en-GB"/>
        </w:rPr>
        <w:t>concept</w:t>
      </w:r>
      <w:r w:rsidRPr="001365F9">
        <w:rPr>
          <w:rFonts w:ascii="Times New Roman" w:eastAsia="Times New Roman" w:hAnsi="Times New Roman" w:cs="Times New Roman"/>
          <w:szCs w:val="20"/>
          <w:lang w:val="en-GB"/>
        </w:rPr>
        <w:t xml:space="preserve"> notes whose total aggregate amount of requested contributions is equal to at least 200% of the available budget for this call for proposals. The amount of requested contributions of each concept note will be based on the indicative financial envelopes for each thematic priority/specific objective, where relevant.</w:t>
      </w:r>
    </w:p>
    <w:p w14:paraId="4592BE8F"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After the evaluation of concept notes, the contracting authority will send letters to all lead applicants, indicating whether their application was submitted by the deadline, informing them of the reference number they have been allocated, whether the concept note was evaluated and the results of that evaluation. The evaluation committee will then proceed with the lead applicants whose proposals have been pre-selected.</w:t>
      </w:r>
    </w:p>
    <w:p w14:paraId="29A54938" w14:textId="4E11F339" w:rsidR="001365F9" w:rsidRPr="001365F9" w:rsidRDefault="001365F9">
      <w:pPr>
        <w:numPr>
          <w:ilvl w:val="0"/>
          <w:numId w:val="20"/>
        </w:numPr>
        <w:spacing w:before="240" w:after="200" w:line="240" w:lineRule="auto"/>
        <w:ind w:left="357" w:hanging="357"/>
        <w:rPr>
          <w:rFonts w:ascii="Times New Roman" w:eastAsia="Times New Roman" w:hAnsi="Times New Roman" w:cs="Times New Roman"/>
          <w:b/>
          <w:sz w:val="24"/>
          <w:szCs w:val="24"/>
          <w:lang w:val="en-GB"/>
        </w:rPr>
      </w:pPr>
      <w:r w:rsidRPr="001365F9">
        <w:rPr>
          <w:rFonts w:ascii="Times New Roman" w:eastAsia="Times New Roman" w:hAnsi="Times New Roman" w:cs="Times New Roman"/>
          <w:b/>
          <w:sz w:val="24"/>
          <w:szCs w:val="24"/>
          <w:lang w:val="en-GB"/>
        </w:rPr>
        <w:br w:type="page"/>
      </w:r>
      <w:r w:rsidRPr="001365F9">
        <w:rPr>
          <w:rFonts w:ascii="Times New Roman" w:eastAsia="Times New Roman" w:hAnsi="Times New Roman" w:cs="Times New Roman"/>
          <w:b/>
          <w:sz w:val="24"/>
          <w:szCs w:val="24"/>
          <w:lang w:val="en-GB"/>
        </w:rPr>
        <w:lastRenderedPageBreak/>
        <w:t xml:space="preserve"> EVALUATION OF THE FULL APPLICATION</w:t>
      </w:r>
    </w:p>
    <w:p w14:paraId="44F6B7F2" w14:textId="7A885125"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If the applications pass the opening and administrative checks along the instructions of the Step 1: they will be further evaluated on their quality, including the proposed budget and capacity of the applicants and affiliated entity(</w:t>
      </w:r>
      <w:proofErr w:type="spellStart"/>
      <w:r w:rsidRPr="001365F9">
        <w:rPr>
          <w:rFonts w:ascii="Times New Roman" w:eastAsia="Times New Roman" w:hAnsi="Times New Roman" w:cs="Times New Roman"/>
          <w:szCs w:val="20"/>
          <w:lang w:val="en-GB"/>
        </w:rPr>
        <w:t>ies</w:t>
      </w:r>
      <w:proofErr w:type="spellEnd"/>
      <w:r w:rsidRPr="001365F9">
        <w:rPr>
          <w:rFonts w:ascii="Times New Roman" w:eastAsia="Times New Roman" w:hAnsi="Times New Roman" w:cs="Times New Roman"/>
          <w:szCs w:val="20"/>
          <w:lang w:val="en-GB"/>
        </w:rPr>
        <w:t>). They will be evaluated using the evaluation criteria in the evaluation grid below. There are two types of evaluation criteria: selection and award criteria.</w:t>
      </w:r>
    </w:p>
    <w:p w14:paraId="177C742E"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b/>
          <w:szCs w:val="20"/>
          <w:u w:val="single"/>
          <w:lang w:val="en-GB"/>
        </w:rPr>
        <w:t>The selection criteria</w:t>
      </w:r>
      <w:r w:rsidRPr="001365F9">
        <w:rPr>
          <w:rFonts w:ascii="Times New Roman" w:eastAsia="Times New Roman" w:hAnsi="Times New Roman" w:cs="Times New Roman"/>
          <w:szCs w:val="20"/>
          <w:lang w:val="en-GB"/>
        </w:rPr>
        <w:t xml:space="preserve"> help to evaluate the applicant(s)'s and affiliated entity(</w:t>
      </w:r>
      <w:proofErr w:type="spellStart"/>
      <w:r w:rsidRPr="001365F9">
        <w:rPr>
          <w:rFonts w:ascii="Times New Roman" w:eastAsia="Times New Roman" w:hAnsi="Times New Roman" w:cs="Times New Roman"/>
          <w:szCs w:val="20"/>
          <w:lang w:val="en-GB"/>
        </w:rPr>
        <w:t>ies</w:t>
      </w:r>
      <w:proofErr w:type="spellEnd"/>
      <w:r w:rsidRPr="001365F9">
        <w:rPr>
          <w:rFonts w:ascii="Times New Roman" w:eastAsia="Times New Roman" w:hAnsi="Times New Roman" w:cs="Times New Roman"/>
          <w:szCs w:val="20"/>
          <w:lang w:val="en-GB"/>
        </w:rPr>
        <w:t>)'s operational capacity and the lead applicant's financial capacity and are used to verify that they:</w:t>
      </w:r>
    </w:p>
    <w:p w14:paraId="1C81C51B" w14:textId="77777777" w:rsidR="001365F9" w:rsidRPr="001365F9" w:rsidRDefault="001365F9">
      <w:pPr>
        <w:numPr>
          <w:ilvl w:val="0"/>
          <w:numId w:val="22"/>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have stable and sufficient sources of finance to maintain their activity throughout the proposed action and, where appropriate, to participate in its funding (this only applies to lead applicants);</w:t>
      </w:r>
    </w:p>
    <w:p w14:paraId="39735FB8" w14:textId="77777777" w:rsidR="001365F9" w:rsidRPr="001365F9" w:rsidRDefault="001365F9">
      <w:pPr>
        <w:numPr>
          <w:ilvl w:val="0"/>
          <w:numId w:val="22"/>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have the management capacity, professional competencies and qualifications required to successfully complete the proposed action. This applies to applicants and any affiliated entity(</w:t>
      </w:r>
      <w:proofErr w:type="spellStart"/>
      <w:r w:rsidRPr="001365F9">
        <w:rPr>
          <w:rFonts w:ascii="Times New Roman" w:eastAsia="Times New Roman" w:hAnsi="Times New Roman" w:cs="Times New Roman"/>
          <w:szCs w:val="20"/>
          <w:lang w:val="en-GB"/>
        </w:rPr>
        <w:t>ies</w:t>
      </w:r>
      <w:proofErr w:type="spellEnd"/>
      <w:r w:rsidRPr="001365F9">
        <w:rPr>
          <w:rFonts w:ascii="Times New Roman" w:eastAsia="Times New Roman" w:hAnsi="Times New Roman" w:cs="Times New Roman"/>
          <w:szCs w:val="20"/>
          <w:lang w:val="en-GB"/>
        </w:rPr>
        <w:t>).</w:t>
      </w:r>
    </w:p>
    <w:p w14:paraId="1A2BF78E"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b/>
          <w:szCs w:val="20"/>
          <w:u w:val="single"/>
          <w:lang w:val="en-GB"/>
        </w:rPr>
        <w:t>The award criteria</w:t>
      </w:r>
      <w:r w:rsidRPr="001365F9">
        <w:rPr>
          <w:rFonts w:ascii="Times New Roman" w:eastAsia="Times New Roman" w:hAnsi="Times New Roman" w:cs="Times New Roman"/>
          <w:szCs w:val="20"/>
          <w:lang w:val="en-GB"/>
        </w:rPr>
        <w:t xml:space="preserve"> help to evaluate the quality of the applications in relation to the objectives and priorities set forth in the guidelines, and to award grants to projects which maximise the overall effectiveness of the call for proposals. They help to select applications which the contracting authority can be confident will comply with its objectives and priorities. They cover the relevance of the action, its consistency with the objectives of the call for proposals, quality, expected impact, sustainability and cost-effectiveness.</w:t>
      </w:r>
    </w:p>
    <w:p w14:paraId="23C4B0AB" w14:textId="77777777" w:rsidR="001365F9" w:rsidRPr="001365F9" w:rsidRDefault="001365F9" w:rsidP="001365F9">
      <w:pPr>
        <w:spacing w:after="200" w:line="240" w:lineRule="auto"/>
        <w:jc w:val="both"/>
        <w:rPr>
          <w:rFonts w:ascii="Times New Roman" w:eastAsia="Times New Roman" w:hAnsi="Times New Roman" w:cs="Times New Roman"/>
          <w:i/>
          <w:szCs w:val="20"/>
          <w:lang w:val="en-GB"/>
        </w:rPr>
      </w:pPr>
      <w:r w:rsidRPr="001365F9">
        <w:rPr>
          <w:rFonts w:ascii="Times New Roman" w:eastAsia="Times New Roman" w:hAnsi="Times New Roman" w:cs="Times New Roman"/>
          <w:i/>
          <w:szCs w:val="20"/>
          <w:lang w:val="en-GB"/>
        </w:rPr>
        <w:t>Scoring:</w:t>
      </w:r>
    </w:p>
    <w:p w14:paraId="4BBA5ECC"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The evaluation grid is divided into Sections and subsections. Each subsection will be given a score between 1 and 5 as follows: 1 = very poor; 2 = poor; 3 = adequate; 4 = good; 5 = very good. </w:t>
      </w:r>
    </w:p>
    <w:p w14:paraId="47D3874F" w14:textId="77777777" w:rsidR="001365F9" w:rsidRPr="001365F9" w:rsidRDefault="001365F9" w:rsidP="001365F9">
      <w:pPr>
        <w:spacing w:after="200" w:line="240" w:lineRule="auto"/>
        <w:jc w:val="both"/>
        <w:rPr>
          <w:rFonts w:ascii="Times New Roman" w:eastAsia="Times New Roman" w:hAnsi="Times New Roman" w:cs="Times New Roman"/>
          <w:b/>
          <w:szCs w:val="20"/>
          <w:lang w:val="en-GB"/>
        </w:rPr>
      </w:pPr>
      <w:r w:rsidRPr="001365F9">
        <w:rPr>
          <w:rFonts w:ascii="Times New Roman" w:eastAsia="Times New Roman" w:hAnsi="Times New Roman" w:cs="Times New Roman"/>
          <w:b/>
          <w:szCs w:val="20"/>
          <w:lang w:val="en-GB"/>
        </w:rPr>
        <w:br w:type="page"/>
      </w:r>
      <w:r w:rsidRPr="001365F9">
        <w:rPr>
          <w:rFonts w:ascii="Times New Roman" w:eastAsia="Times New Roman" w:hAnsi="Times New Roman" w:cs="Times New Roman"/>
          <w:b/>
          <w:szCs w:val="20"/>
          <w:lang w:val="en-GB"/>
        </w:rPr>
        <w:lastRenderedPageBreak/>
        <w:t>Evaluation grid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1365F9" w:rsidRPr="001365F9" w14:paraId="6249708D" w14:textId="77777777" w:rsidTr="00E5652C">
        <w:tc>
          <w:tcPr>
            <w:tcW w:w="8472" w:type="dxa"/>
            <w:vAlign w:val="center"/>
          </w:tcPr>
          <w:p w14:paraId="18FABB51" w14:textId="77777777" w:rsidR="001365F9" w:rsidRPr="001365F9" w:rsidRDefault="001365F9" w:rsidP="001365F9">
            <w:pPr>
              <w:spacing w:before="120"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b/>
                <w:lang w:val="en-GB"/>
              </w:rPr>
              <w:t>Section</w:t>
            </w:r>
          </w:p>
        </w:tc>
        <w:tc>
          <w:tcPr>
            <w:tcW w:w="1275" w:type="dxa"/>
            <w:vAlign w:val="center"/>
          </w:tcPr>
          <w:p w14:paraId="65F0CF31" w14:textId="77777777" w:rsidR="001365F9" w:rsidRPr="001365F9" w:rsidRDefault="001365F9" w:rsidP="001365F9">
            <w:pPr>
              <w:spacing w:before="120" w:after="200" w:line="240" w:lineRule="auto"/>
              <w:jc w:val="center"/>
              <w:rPr>
                <w:rFonts w:ascii="Times New Roman" w:eastAsia="Times New Roman" w:hAnsi="Times New Roman" w:cs="Times New Roman"/>
                <w:b/>
                <w:lang w:val="en-GB"/>
              </w:rPr>
            </w:pPr>
            <w:r w:rsidRPr="001365F9">
              <w:rPr>
                <w:rFonts w:ascii="Times New Roman" w:eastAsia="Times New Roman" w:hAnsi="Times New Roman" w:cs="Times New Roman"/>
                <w:b/>
                <w:lang w:val="en-GB"/>
              </w:rPr>
              <w:t>Maximum Score</w:t>
            </w:r>
          </w:p>
        </w:tc>
      </w:tr>
      <w:tr w:rsidR="001365F9" w:rsidRPr="001365F9" w14:paraId="47CE230B" w14:textId="77777777" w:rsidTr="00E5652C">
        <w:tc>
          <w:tcPr>
            <w:tcW w:w="8472" w:type="dxa"/>
            <w:shd w:val="pct10" w:color="auto" w:fill="FFFFFF"/>
            <w:vAlign w:val="center"/>
          </w:tcPr>
          <w:p w14:paraId="366FC4B0" w14:textId="77777777" w:rsidR="001365F9" w:rsidRPr="001365F9" w:rsidRDefault="001365F9" w:rsidP="001365F9">
            <w:pPr>
              <w:spacing w:before="120"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b/>
                <w:lang w:val="en-GB"/>
              </w:rPr>
              <w:t>1. Financial and operational capacity</w:t>
            </w:r>
          </w:p>
        </w:tc>
        <w:tc>
          <w:tcPr>
            <w:tcW w:w="1275" w:type="dxa"/>
            <w:shd w:val="pct10" w:color="auto" w:fill="FFFFFF"/>
            <w:vAlign w:val="center"/>
          </w:tcPr>
          <w:p w14:paraId="78D96A40" w14:textId="77777777" w:rsidR="001365F9" w:rsidRPr="001365F9" w:rsidRDefault="001365F9" w:rsidP="001365F9">
            <w:pPr>
              <w:spacing w:before="120" w:after="200" w:line="240" w:lineRule="auto"/>
              <w:jc w:val="center"/>
              <w:rPr>
                <w:rFonts w:ascii="Times New Roman" w:eastAsia="Times New Roman" w:hAnsi="Times New Roman" w:cs="Times New Roman"/>
                <w:b/>
                <w:lang w:val="en-GB"/>
              </w:rPr>
            </w:pPr>
            <w:r w:rsidRPr="001365F9">
              <w:rPr>
                <w:rFonts w:ascii="Times New Roman" w:eastAsia="Times New Roman" w:hAnsi="Times New Roman" w:cs="Times New Roman"/>
                <w:b/>
                <w:lang w:val="en-GB"/>
              </w:rPr>
              <w:t>20</w:t>
            </w:r>
          </w:p>
        </w:tc>
      </w:tr>
      <w:tr w:rsidR="001365F9" w:rsidRPr="001365F9" w14:paraId="4020DEB6" w14:textId="77777777" w:rsidTr="00E5652C">
        <w:tc>
          <w:tcPr>
            <w:tcW w:w="8472" w:type="dxa"/>
          </w:tcPr>
          <w:p w14:paraId="4A233855" w14:textId="77777777" w:rsidR="001365F9" w:rsidRPr="001365F9" w:rsidRDefault="001365F9" w:rsidP="001365F9">
            <w:pPr>
              <w:spacing w:before="120" w:after="200" w:line="240" w:lineRule="auto"/>
              <w:ind w:left="425"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1.1</w:t>
            </w:r>
            <w:r w:rsidRPr="001365F9">
              <w:rPr>
                <w:rFonts w:ascii="Times New Roman" w:eastAsia="Times New Roman" w:hAnsi="Times New Roman" w:cs="Times New Roman"/>
                <w:lang w:val="en-GB"/>
              </w:rPr>
              <w:tab/>
              <w:t>Do the applicants and, if applicable, their affiliated entity(</w:t>
            </w:r>
            <w:proofErr w:type="spellStart"/>
            <w:r w:rsidRPr="001365F9">
              <w:rPr>
                <w:rFonts w:ascii="Times New Roman" w:eastAsia="Times New Roman" w:hAnsi="Times New Roman" w:cs="Times New Roman"/>
                <w:lang w:val="en-GB"/>
              </w:rPr>
              <w:t>ies</w:t>
            </w:r>
            <w:proofErr w:type="spellEnd"/>
            <w:r w:rsidRPr="001365F9">
              <w:rPr>
                <w:rFonts w:ascii="Times New Roman" w:eastAsia="Times New Roman" w:hAnsi="Times New Roman" w:cs="Times New Roman"/>
                <w:lang w:val="en-GB"/>
              </w:rPr>
              <w:t>) have sufficient in-house experience of project</w:t>
            </w:r>
            <w:r w:rsidRPr="001365F9">
              <w:rPr>
                <w:rFonts w:ascii="Times New Roman" w:eastAsia="Times New Roman" w:hAnsi="Times New Roman" w:cs="Times New Roman"/>
                <w:b/>
                <w:lang w:val="en-GB"/>
              </w:rPr>
              <w:t xml:space="preserve"> </w:t>
            </w:r>
            <w:r w:rsidRPr="001365F9">
              <w:rPr>
                <w:rFonts w:ascii="Times New Roman" w:eastAsia="Times New Roman" w:hAnsi="Times New Roman" w:cs="Times New Roman"/>
                <w:lang w:val="en-GB"/>
              </w:rPr>
              <w:t xml:space="preserve">management? </w:t>
            </w:r>
          </w:p>
        </w:tc>
        <w:tc>
          <w:tcPr>
            <w:tcW w:w="1275" w:type="dxa"/>
          </w:tcPr>
          <w:p w14:paraId="4434FED4"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5</w:t>
            </w:r>
          </w:p>
        </w:tc>
      </w:tr>
      <w:tr w:rsidR="001365F9" w:rsidRPr="001365F9" w14:paraId="1FAC1B41" w14:textId="77777777" w:rsidTr="00E5652C">
        <w:tc>
          <w:tcPr>
            <w:tcW w:w="8472" w:type="dxa"/>
          </w:tcPr>
          <w:p w14:paraId="480CC1D6" w14:textId="77777777" w:rsidR="001365F9" w:rsidRPr="001365F9" w:rsidRDefault="001365F9" w:rsidP="001365F9">
            <w:pPr>
              <w:spacing w:before="120" w:after="200" w:line="240" w:lineRule="auto"/>
              <w:ind w:left="425"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1.2</w:t>
            </w:r>
            <w:r w:rsidRPr="001365F9">
              <w:rPr>
                <w:rFonts w:ascii="Times New Roman" w:eastAsia="Times New Roman" w:hAnsi="Times New Roman" w:cs="Times New Roman"/>
                <w:lang w:val="en-GB"/>
              </w:rPr>
              <w:tab/>
              <w:t>Do the applicants and, if applicable, their affiliated entity(</w:t>
            </w:r>
            <w:proofErr w:type="spellStart"/>
            <w:r w:rsidRPr="001365F9">
              <w:rPr>
                <w:rFonts w:ascii="Times New Roman" w:eastAsia="Times New Roman" w:hAnsi="Times New Roman" w:cs="Times New Roman"/>
                <w:lang w:val="en-GB"/>
              </w:rPr>
              <w:t>ies</w:t>
            </w:r>
            <w:proofErr w:type="spellEnd"/>
            <w:r w:rsidRPr="001365F9">
              <w:rPr>
                <w:rFonts w:ascii="Times New Roman" w:eastAsia="Times New Roman" w:hAnsi="Times New Roman" w:cs="Times New Roman"/>
                <w:lang w:val="en-GB"/>
              </w:rPr>
              <w:t>) have sufficient in-house technical expertise? (especially knowledge of the issues to be addressed)</w:t>
            </w:r>
          </w:p>
        </w:tc>
        <w:tc>
          <w:tcPr>
            <w:tcW w:w="1275" w:type="dxa"/>
          </w:tcPr>
          <w:p w14:paraId="2C7500CA"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5</w:t>
            </w:r>
          </w:p>
        </w:tc>
      </w:tr>
      <w:tr w:rsidR="001365F9" w:rsidRPr="001365F9" w14:paraId="261CC4F8" w14:textId="77777777" w:rsidTr="00E5652C">
        <w:tc>
          <w:tcPr>
            <w:tcW w:w="8472" w:type="dxa"/>
            <w:tcBorders>
              <w:bottom w:val="nil"/>
            </w:tcBorders>
          </w:tcPr>
          <w:p w14:paraId="289E463C" w14:textId="77777777" w:rsidR="001365F9" w:rsidRPr="001365F9" w:rsidRDefault="001365F9" w:rsidP="001365F9">
            <w:pPr>
              <w:spacing w:before="120" w:after="200" w:line="240" w:lineRule="auto"/>
              <w:ind w:left="425" w:hanging="425"/>
              <w:rPr>
                <w:rFonts w:ascii="Times New Roman" w:eastAsia="Times New Roman" w:hAnsi="Times New Roman" w:cs="Times New Roman"/>
                <w:lang w:val="en-GB"/>
              </w:rPr>
            </w:pPr>
            <w:r w:rsidRPr="001365F9">
              <w:rPr>
                <w:rFonts w:ascii="Times New Roman" w:eastAsia="Times New Roman" w:hAnsi="Times New Roman" w:cs="Times New Roman"/>
                <w:lang w:val="en-GB"/>
              </w:rPr>
              <w:t>1.3</w:t>
            </w:r>
            <w:r w:rsidRPr="001365F9">
              <w:rPr>
                <w:rFonts w:ascii="Times New Roman" w:eastAsia="Times New Roman" w:hAnsi="Times New Roman" w:cs="Times New Roman"/>
                <w:lang w:val="en-GB"/>
              </w:rPr>
              <w:tab/>
              <w:t>Do the applicants and, if applicable, their affiliated entity(</w:t>
            </w:r>
            <w:proofErr w:type="spellStart"/>
            <w:r w:rsidRPr="001365F9">
              <w:rPr>
                <w:rFonts w:ascii="Times New Roman" w:eastAsia="Times New Roman" w:hAnsi="Times New Roman" w:cs="Times New Roman"/>
                <w:lang w:val="en-GB"/>
              </w:rPr>
              <w:t>ies</w:t>
            </w:r>
            <w:proofErr w:type="spellEnd"/>
            <w:r w:rsidRPr="001365F9">
              <w:rPr>
                <w:rFonts w:ascii="Times New Roman" w:eastAsia="Times New Roman" w:hAnsi="Times New Roman" w:cs="Times New Roman"/>
                <w:lang w:val="en-GB"/>
              </w:rPr>
              <w:t>) have sufficient in-house management capacity? (Including staff, equipment and ability to handle the budget for the action)?</w:t>
            </w:r>
          </w:p>
        </w:tc>
        <w:tc>
          <w:tcPr>
            <w:tcW w:w="1275" w:type="dxa"/>
            <w:tcBorders>
              <w:bottom w:val="nil"/>
            </w:tcBorders>
          </w:tcPr>
          <w:p w14:paraId="5AF9396C"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5</w:t>
            </w:r>
          </w:p>
        </w:tc>
      </w:tr>
      <w:tr w:rsidR="001365F9" w:rsidRPr="001365F9" w14:paraId="46519CA0" w14:textId="77777777" w:rsidTr="00E5652C">
        <w:tc>
          <w:tcPr>
            <w:tcW w:w="8472" w:type="dxa"/>
          </w:tcPr>
          <w:p w14:paraId="38BD24AD" w14:textId="77777777" w:rsidR="001365F9" w:rsidRPr="001365F9" w:rsidRDefault="001365F9" w:rsidP="001365F9">
            <w:pPr>
              <w:spacing w:before="120" w:after="200" w:line="240" w:lineRule="auto"/>
              <w:ind w:left="425"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1.4</w:t>
            </w:r>
            <w:r w:rsidRPr="001365F9">
              <w:rPr>
                <w:rFonts w:ascii="Times New Roman" w:eastAsia="Times New Roman" w:hAnsi="Times New Roman" w:cs="Times New Roman"/>
                <w:lang w:val="en-GB"/>
              </w:rPr>
              <w:tab/>
              <w:t>Does the lead applicant have stable and sufficient sources of finance?</w:t>
            </w:r>
            <w:r w:rsidRPr="001365F9">
              <w:rPr>
                <w:rFonts w:ascii="Times New Roman" w:eastAsia="Times New Roman" w:hAnsi="Times New Roman" w:cs="Times New Roman"/>
                <w:sz w:val="24"/>
                <w:vertAlign w:val="superscript"/>
                <w:lang w:val="en-GB"/>
              </w:rPr>
              <w:footnoteReference w:id="21"/>
            </w:r>
          </w:p>
        </w:tc>
        <w:tc>
          <w:tcPr>
            <w:tcW w:w="1275" w:type="dxa"/>
          </w:tcPr>
          <w:p w14:paraId="4B34DEBC"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5</w:t>
            </w:r>
          </w:p>
        </w:tc>
      </w:tr>
      <w:tr w:rsidR="001365F9" w:rsidRPr="001365F9" w14:paraId="5E65164F" w14:textId="77777777" w:rsidTr="00E5652C">
        <w:tc>
          <w:tcPr>
            <w:tcW w:w="8472" w:type="dxa"/>
            <w:shd w:val="pct10" w:color="auto" w:fill="FFFFFF"/>
          </w:tcPr>
          <w:p w14:paraId="43F28728" w14:textId="77777777" w:rsidR="001365F9" w:rsidRPr="001365F9" w:rsidRDefault="001365F9" w:rsidP="001365F9">
            <w:pPr>
              <w:spacing w:before="120"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b/>
                <w:lang w:val="en-GB"/>
              </w:rPr>
              <w:t>2. Relevance</w:t>
            </w:r>
          </w:p>
        </w:tc>
        <w:tc>
          <w:tcPr>
            <w:tcW w:w="1275" w:type="dxa"/>
            <w:shd w:val="pct10" w:color="auto" w:fill="FFFFFF"/>
            <w:vAlign w:val="center"/>
          </w:tcPr>
          <w:p w14:paraId="4A37EBFD" w14:textId="77777777" w:rsidR="001365F9" w:rsidRPr="001365F9" w:rsidRDefault="001365F9" w:rsidP="001365F9">
            <w:pPr>
              <w:spacing w:before="120" w:after="200" w:line="240" w:lineRule="auto"/>
              <w:jc w:val="center"/>
              <w:rPr>
                <w:rFonts w:ascii="Times New Roman" w:eastAsia="Times New Roman" w:hAnsi="Times New Roman" w:cs="Times New Roman"/>
                <w:b/>
                <w:lang w:val="en-GB"/>
              </w:rPr>
            </w:pPr>
            <w:r w:rsidRPr="001365F9">
              <w:rPr>
                <w:rFonts w:ascii="Times New Roman" w:eastAsia="Times New Roman" w:hAnsi="Times New Roman" w:cs="Times New Roman"/>
                <w:b/>
                <w:lang w:val="en-GB"/>
              </w:rPr>
              <w:t>20</w:t>
            </w:r>
          </w:p>
        </w:tc>
      </w:tr>
      <w:tr w:rsidR="001365F9" w:rsidRPr="001365F9" w14:paraId="3210E7B1" w14:textId="77777777" w:rsidTr="00E5652C">
        <w:tc>
          <w:tcPr>
            <w:tcW w:w="8472" w:type="dxa"/>
            <w:shd w:val="clear" w:color="auto" w:fill="FFFFFF"/>
          </w:tcPr>
          <w:p w14:paraId="6715C6E3" w14:textId="77777777" w:rsidR="001365F9" w:rsidRPr="001365F9" w:rsidRDefault="001365F9" w:rsidP="001365F9">
            <w:pPr>
              <w:spacing w:before="120" w:after="200" w:line="240" w:lineRule="auto"/>
              <w:jc w:val="both"/>
              <w:rPr>
                <w:rFonts w:ascii="Times New Roman" w:eastAsia="Times New Roman" w:hAnsi="Times New Roman" w:cs="Times New Roman"/>
                <w:i/>
                <w:lang w:val="en-GB"/>
              </w:rPr>
            </w:pPr>
            <w:r w:rsidRPr="001365F9">
              <w:rPr>
                <w:rFonts w:ascii="Times New Roman" w:eastAsia="Times New Roman" w:hAnsi="Times New Roman" w:cs="Times New Roman"/>
                <w:i/>
                <w:lang w:val="en-GB"/>
              </w:rPr>
              <w:t>Score transferred from the Concept Note evaluation</w:t>
            </w:r>
          </w:p>
        </w:tc>
        <w:tc>
          <w:tcPr>
            <w:tcW w:w="1275" w:type="dxa"/>
            <w:shd w:val="clear" w:color="auto" w:fill="FFFFFF"/>
            <w:vAlign w:val="center"/>
          </w:tcPr>
          <w:p w14:paraId="497BEBC6" w14:textId="77777777" w:rsidR="001365F9" w:rsidRPr="001365F9" w:rsidRDefault="001365F9" w:rsidP="001365F9">
            <w:pPr>
              <w:spacing w:before="120" w:after="200" w:line="240" w:lineRule="auto"/>
              <w:jc w:val="center"/>
              <w:rPr>
                <w:rFonts w:ascii="Times New Roman" w:eastAsia="Times New Roman" w:hAnsi="Times New Roman" w:cs="Times New Roman"/>
                <w:b/>
                <w:lang w:val="en-GB"/>
              </w:rPr>
            </w:pPr>
          </w:p>
        </w:tc>
      </w:tr>
      <w:tr w:rsidR="001365F9" w:rsidRPr="001365F9" w14:paraId="4E3AD35B" w14:textId="77777777" w:rsidTr="00E5652C">
        <w:tc>
          <w:tcPr>
            <w:tcW w:w="8472" w:type="dxa"/>
            <w:shd w:val="pct10" w:color="auto" w:fill="FFFFFF"/>
            <w:vAlign w:val="center"/>
          </w:tcPr>
          <w:p w14:paraId="4D954632" w14:textId="77777777" w:rsidR="001365F9" w:rsidRPr="001365F9" w:rsidRDefault="001365F9" w:rsidP="001365F9">
            <w:pPr>
              <w:spacing w:before="120"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b/>
                <w:lang w:val="en-GB"/>
              </w:rPr>
              <w:t>3. Design of the action</w:t>
            </w:r>
          </w:p>
        </w:tc>
        <w:tc>
          <w:tcPr>
            <w:tcW w:w="1275" w:type="dxa"/>
            <w:shd w:val="pct10" w:color="auto" w:fill="FFFFFF"/>
            <w:vAlign w:val="center"/>
          </w:tcPr>
          <w:p w14:paraId="72B2BE48" w14:textId="77777777" w:rsidR="001365F9" w:rsidRPr="001365F9" w:rsidRDefault="001365F9" w:rsidP="001365F9">
            <w:pPr>
              <w:spacing w:before="120" w:after="200" w:line="240" w:lineRule="auto"/>
              <w:jc w:val="center"/>
              <w:rPr>
                <w:rFonts w:ascii="Times New Roman" w:eastAsia="Times New Roman" w:hAnsi="Times New Roman" w:cs="Times New Roman"/>
                <w:b/>
                <w:lang w:val="en-GB"/>
              </w:rPr>
            </w:pPr>
            <w:r w:rsidRPr="001365F9">
              <w:rPr>
                <w:rFonts w:ascii="Times New Roman" w:eastAsia="Times New Roman" w:hAnsi="Times New Roman" w:cs="Times New Roman"/>
                <w:b/>
                <w:lang w:val="en-GB"/>
              </w:rPr>
              <w:t>15</w:t>
            </w:r>
          </w:p>
        </w:tc>
      </w:tr>
      <w:tr w:rsidR="001365F9" w:rsidRPr="001365F9" w14:paraId="4E221F66" w14:textId="77777777" w:rsidTr="00E5652C">
        <w:tc>
          <w:tcPr>
            <w:tcW w:w="8472" w:type="dxa"/>
          </w:tcPr>
          <w:p w14:paraId="41CB25FF" w14:textId="77777777" w:rsidR="001365F9" w:rsidRPr="001365F9" w:rsidRDefault="001365F9" w:rsidP="001365F9">
            <w:pPr>
              <w:spacing w:before="120" w:after="200" w:line="240" w:lineRule="auto"/>
              <w:ind w:left="425"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3.1</w:t>
            </w:r>
            <w:r w:rsidRPr="001365F9">
              <w:rPr>
                <w:rFonts w:ascii="Times New Roman" w:eastAsia="Times New Roman" w:hAnsi="Times New Roman" w:cs="Times New Roman"/>
                <w:lang w:val="en-GB"/>
              </w:rPr>
              <w:tab/>
              <w:t>How coherent is the design of the action? Does the proposal indicate the expected results to be achieved by the action? Does the intervention logic explain the rationale to achieve the expected results? Are the activities proposed appropriate, practical, and consistent with the envisaged outputs and outcome(s)?</w:t>
            </w:r>
            <w:r w:rsidRPr="001365F9">
              <w:rPr>
                <w:rFonts w:ascii="Times New Roman" w:eastAsia="Times New Roman" w:hAnsi="Times New Roman" w:cs="Times New Roman"/>
                <w:sz w:val="24"/>
                <w:vertAlign w:val="superscript"/>
                <w:lang w:val="en-GB"/>
              </w:rPr>
              <w:t xml:space="preserve"> </w:t>
            </w:r>
            <w:r w:rsidRPr="001365F9">
              <w:rPr>
                <w:rFonts w:ascii="Times New Roman" w:eastAsia="Times New Roman" w:hAnsi="Times New Roman" w:cs="Times New Roman"/>
                <w:sz w:val="24"/>
                <w:vertAlign w:val="superscript"/>
                <w:lang w:val="en-GB"/>
              </w:rPr>
              <w:footnoteReference w:id="22"/>
            </w:r>
          </w:p>
        </w:tc>
        <w:tc>
          <w:tcPr>
            <w:tcW w:w="1275" w:type="dxa"/>
          </w:tcPr>
          <w:p w14:paraId="297D7C9B"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5</w:t>
            </w:r>
          </w:p>
        </w:tc>
      </w:tr>
      <w:tr w:rsidR="001365F9" w:rsidRPr="001365F9" w14:paraId="2C4C6A51" w14:textId="77777777" w:rsidTr="00E5652C">
        <w:tc>
          <w:tcPr>
            <w:tcW w:w="8472" w:type="dxa"/>
          </w:tcPr>
          <w:p w14:paraId="0E1B64C6" w14:textId="77777777" w:rsidR="001365F9" w:rsidRPr="001365F9" w:rsidRDefault="001365F9" w:rsidP="001365F9">
            <w:pPr>
              <w:spacing w:before="120" w:after="200" w:line="240" w:lineRule="auto"/>
              <w:ind w:left="425"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3.2</w:t>
            </w:r>
            <w:r w:rsidRPr="001365F9">
              <w:rPr>
                <w:rFonts w:ascii="Times New Roman" w:eastAsia="Times New Roman" w:hAnsi="Times New Roman" w:cs="Times New Roman"/>
                <w:lang w:val="en-GB"/>
              </w:rPr>
              <w:tab/>
              <w:t>Does the full application contain objectively verifiable indicators (at impact, outcome and output level)? Are the project indicators likely to contribute to the achievement of programme indicators? Does the full application/logical framework matrix include credible baseline, targets and sources of verification? If not, is a baseline study foreseen (and is the study budgeted appropriately in the proposal)?</w:t>
            </w:r>
          </w:p>
        </w:tc>
        <w:tc>
          <w:tcPr>
            <w:tcW w:w="1275" w:type="dxa"/>
          </w:tcPr>
          <w:p w14:paraId="4BF5B5CD"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5</w:t>
            </w:r>
          </w:p>
        </w:tc>
      </w:tr>
      <w:tr w:rsidR="001365F9" w:rsidRPr="001365F9" w14:paraId="34358A6A" w14:textId="77777777" w:rsidTr="00E5652C">
        <w:tc>
          <w:tcPr>
            <w:tcW w:w="8472" w:type="dxa"/>
          </w:tcPr>
          <w:p w14:paraId="0A976E09" w14:textId="77777777" w:rsidR="001365F9" w:rsidRPr="001365F9" w:rsidRDefault="001365F9" w:rsidP="001365F9">
            <w:pPr>
              <w:spacing w:before="120" w:after="200" w:line="240" w:lineRule="auto"/>
              <w:ind w:left="425"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3.3</w:t>
            </w:r>
            <w:r w:rsidRPr="001365F9">
              <w:rPr>
                <w:rFonts w:ascii="Times New Roman" w:eastAsia="Times New Roman" w:hAnsi="Times New Roman" w:cs="Times New Roman"/>
                <w:lang w:val="en-GB"/>
              </w:rPr>
              <w:tab/>
              <w:t>Does the design reflect a robust analysis of the problems involved, and the capacities of the relevant stakeholders?</w:t>
            </w:r>
          </w:p>
        </w:tc>
        <w:tc>
          <w:tcPr>
            <w:tcW w:w="1275" w:type="dxa"/>
          </w:tcPr>
          <w:p w14:paraId="6E65031E"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5</w:t>
            </w:r>
          </w:p>
        </w:tc>
      </w:tr>
      <w:tr w:rsidR="001365F9" w:rsidRPr="001365F9" w14:paraId="13B1045F" w14:textId="77777777" w:rsidTr="00E5652C">
        <w:tc>
          <w:tcPr>
            <w:tcW w:w="8472" w:type="dxa"/>
            <w:shd w:val="pct10" w:color="auto" w:fill="FFFFFF"/>
            <w:vAlign w:val="center"/>
          </w:tcPr>
          <w:p w14:paraId="050BC95F" w14:textId="77777777" w:rsidR="001365F9" w:rsidRPr="001365F9" w:rsidRDefault="001365F9" w:rsidP="001365F9">
            <w:pPr>
              <w:spacing w:before="120"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b/>
                <w:lang w:val="en-GB"/>
              </w:rPr>
              <w:t>4. Implementation approach</w:t>
            </w:r>
          </w:p>
        </w:tc>
        <w:tc>
          <w:tcPr>
            <w:tcW w:w="1275" w:type="dxa"/>
            <w:shd w:val="pct10" w:color="auto" w:fill="FFFFFF"/>
            <w:vAlign w:val="center"/>
          </w:tcPr>
          <w:p w14:paraId="3038F237" w14:textId="77777777" w:rsidR="001365F9" w:rsidRPr="001365F9" w:rsidRDefault="001365F9" w:rsidP="001365F9">
            <w:pPr>
              <w:spacing w:before="120" w:after="200" w:line="240" w:lineRule="auto"/>
              <w:jc w:val="center"/>
              <w:rPr>
                <w:rFonts w:ascii="Times New Roman" w:eastAsia="Times New Roman" w:hAnsi="Times New Roman" w:cs="Times New Roman"/>
                <w:b/>
                <w:lang w:val="en-GB"/>
              </w:rPr>
            </w:pPr>
            <w:r w:rsidRPr="001365F9">
              <w:rPr>
                <w:rFonts w:ascii="Times New Roman" w:eastAsia="Times New Roman" w:hAnsi="Times New Roman" w:cs="Times New Roman"/>
                <w:b/>
                <w:lang w:val="en-GB"/>
              </w:rPr>
              <w:t>20</w:t>
            </w:r>
          </w:p>
        </w:tc>
      </w:tr>
      <w:tr w:rsidR="001365F9" w:rsidRPr="001365F9" w14:paraId="4A46FB98" w14:textId="77777777" w:rsidTr="00E5652C">
        <w:tc>
          <w:tcPr>
            <w:tcW w:w="8472" w:type="dxa"/>
          </w:tcPr>
          <w:p w14:paraId="09016291" w14:textId="77777777" w:rsidR="001365F9" w:rsidRPr="001365F9" w:rsidRDefault="001365F9" w:rsidP="001365F9">
            <w:pPr>
              <w:spacing w:before="120" w:after="200" w:line="240" w:lineRule="auto"/>
              <w:ind w:left="425"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lastRenderedPageBreak/>
              <w:t>4.1</w:t>
            </w:r>
            <w:r w:rsidRPr="001365F9">
              <w:rPr>
                <w:rFonts w:ascii="Times New Roman" w:eastAsia="Times New Roman" w:hAnsi="Times New Roman" w:cs="Times New Roman"/>
                <w:lang w:val="en-GB"/>
              </w:rPr>
              <w:tab/>
              <w:t>Is the action plan for implementing the operation clear and feasible? Is the timeline realistic?</w:t>
            </w:r>
          </w:p>
        </w:tc>
        <w:tc>
          <w:tcPr>
            <w:tcW w:w="1275" w:type="dxa"/>
          </w:tcPr>
          <w:p w14:paraId="152F150B"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5</w:t>
            </w:r>
          </w:p>
        </w:tc>
      </w:tr>
      <w:tr w:rsidR="001365F9" w:rsidRPr="001365F9" w14:paraId="0C725B02" w14:textId="77777777" w:rsidTr="00E5652C">
        <w:tc>
          <w:tcPr>
            <w:tcW w:w="8472" w:type="dxa"/>
          </w:tcPr>
          <w:p w14:paraId="202EE3B1" w14:textId="77777777" w:rsidR="001365F9" w:rsidRPr="001365F9" w:rsidRDefault="001365F9" w:rsidP="001365F9">
            <w:pPr>
              <w:spacing w:before="120" w:after="200" w:line="240" w:lineRule="auto"/>
              <w:ind w:left="425"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4.2</w:t>
            </w:r>
            <w:r w:rsidRPr="001365F9">
              <w:rPr>
                <w:rFonts w:ascii="Times New Roman" w:eastAsia="Times New Roman" w:hAnsi="Times New Roman" w:cs="Times New Roman"/>
                <w:lang w:val="en-GB"/>
              </w:rPr>
              <w:tab/>
              <w:t>Does the proposal include an effective and efficient monitoring system? Is there an evaluation planned (previous, during or/and at the end of the implementation)?</w:t>
            </w:r>
          </w:p>
        </w:tc>
        <w:tc>
          <w:tcPr>
            <w:tcW w:w="1275" w:type="dxa"/>
          </w:tcPr>
          <w:p w14:paraId="41E1BF3D"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5</w:t>
            </w:r>
          </w:p>
        </w:tc>
      </w:tr>
      <w:tr w:rsidR="001365F9" w:rsidRPr="001365F9" w14:paraId="5B581061" w14:textId="77777777" w:rsidTr="00E5652C">
        <w:tc>
          <w:tcPr>
            <w:tcW w:w="8472" w:type="dxa"/>
            <w:tcBorders>
              <w:bottom w:val="nil"/>
            </w:tcBorders>
          </w:tcPr>
          <w:p w14:paraId="1A1A1905" w14:textId="77777777" w:rsidR="001365F9" w:rsidRPr="001365F9" w:rsidRDefault="001365F9" w:rsidP="001365F9">
            <w:pPr>
              <w:spacing w:before="120" w:after="200" w:line="240" w:lineRule="auto"/>
              <w:ind w:left="425" w:hanging="425"/>
              <w:rPr>
                <w:rFonts w:ascii="Times New Roman" w:eastAsia="Times New Roman" w:hAnsi="Times New Roman" w:cs="Times New Roman"/>
                <w:lang w:val="en-GB"/>
              </w:rPr>
            </w:pPr>
            <w:r w:rsidRPr="001365F9">
              <w:rPr>
                <w:rFonts w:ascii="Times New Roman" w:eastAsia="Times New Roman" w:hAnsi="Times New Roman" w:cs="Times New Roman"/>
                <w:lang w:val="en-GB"/>
              </w:rPr>
              <w:t>4.3</w:t>
            </w:r>
            <w:r w:rsidRPr="001365F9">
              <w:rPr>
                <w:rFonts w:ascii="Times New Roman" w:eastAsia="Times New Roman" w:hAnsi="Times New Roman" w:cs="Times New Roman"/>
                <w:lang w:val="en-GB"/>
              </w:rPr>
              <w:tab/>
              <w:t>Is the co-applicant(s)'s and affiliated entity(</w:t>
            </w:r>
            <w:proofErr w:type="spellStart"/>
            <w:r w:rsidRPr="001365F9">
              <w:rPr>
                <w:rFonts w:ascii="Times New Roman" w:eastAsia="Times New Roman" w:hAnsi="Times New Roman" w:cs="Times New Roman"/>
                <w:lang w:val="en-GB"/>
              </w:rPr>
              <w:t>ies</w:t>
            </w:r>
            <w:proofErr w:type="spellEnd"/>
            <w:r w:rsidRPr="001365F9">
              <w:rPr>
                <w:rFonts w:ascii="Times New Roman" w:eastAsia="Times New Roman" w:hAnsi="Times New Roman" w:cs="Times New Roman"/>
                <w:lang w:val="en-GB"/>
              </w:rPr>
              <w:t>)'s level of involvement and participation in the action satisfactory? Does the proposal involve genuine cross-border cooperation (joint development, joint staffing, joint implementation, joint financing)? Are the activities proposed likely to have a clear cross-border benefit and impact?</w:t>
            </w:r>
          </w:p>
        </w:tc>
        <w:tc>
          <w:tcPr>
            <w:tcW w:w="1275" w:type="dxa"/>
            <w:tcBorders>
              <w:bottom w:val="nil"/>
            </w:tcBorders>
          </w:tcPr>
          <w:p w14:paraId="763E9E9E"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5x2</w:t>
            </w:r>
          </w:p>
        </w:tc>
      </w:tr>
      <w:tr w:rsidR="001365F9" w:rsidRPr="001365F9" w14:paraId="405274E4" w14:textId="77777777" w:rsidTr="00E5652C">
        <w:tc>
          <w:tcPr>
            <w:tcW w:w="8472" w:type="dxa"/>
            <w:shd w:val="pct10" w:color="auto" w:fill="FFFFFF"/>
            <w:vAlign w:val="center"/>
          </w:tcPr>
          <w:p w14:paraId="5C79322D" w14:textId="77777777" w:rsidR="001365F9" w:rsidRPr="001365F9" w:rsidRDefault="001365F9" w:rsidP="001365F9">
            <w:pPr>
              <w:spacing w:before="120"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br w:type="page"/>
            </w:r>
            <w:r w:rsidRPr="001365F9">
              <w:rPr>
                <w:rFonts w:ascii="Times New Roman" w:eastAsia="Times New Roman" w:hAnsi="Times New Roman" w:cs="Times New Roman"/>
                <w:b/>
                <w:lang w:val="en-GB"/>
              </w:rPr>
              <w:t>5. Sustainability of the action</w:t>
            </w:r>
            <w:r w:rsidRPr="001365F9">
              <w:rPr>
                <w:rFonts w:ascii="Times New Roman" w:eastAsia="Times New Roman" w:hAnsi="Times New Roman" w:cs="Times New Roman"/>
                <w:b/>
                <w:sz w:val="24"/>
                <w:vertAlign w:val="superscript"/>
                <w:lang w:val="en-GB"/>
              </w:rPr>
              <w:footnoteReference w:id="23"/>
            </w:r>
            <w:r w:rsidRPr="001365F9">
              <w:rPr>
                <w:rFonts w:ascii="Times New Roman" w:eastAsia="Times New Roman" w:hAnsi="Times New Roman" w:cs="Times New Roman"/>
                <w:b/>
                <w:lang w:val="en-GB"/>
              </w:rPr>
              <w:t xml:space="preserve"> </w:t>
            </w:r>
          </w:p>
        </w:tc>
        <w:tc>
          <w:tcPr>
            <w:tcW w:w="1275" w:type="dxa"/>
            <w:shd w:val="pct10" w:color="auto" w:fill="FFFFFF"/>
            <w:vAlign w:val="center"/>
          </w:tcPr>
          <w:p w14:paraId="3086D97E" w14:textId="77777777" w:rsidR="001365F9" w:rsidRPr="001365F9" w:rsidRDefault="001365F9" w:rsidP="001365F9">
            <w:pPr>
              <w:spacing w:before="120" w:after="200" w:line="240" w:lineRule="auto"/>
              <w:jc w:val="center"/>
              <w:rPr>
                <w:rFonts w:ascii="Times New Roman" w:eastAsia="Times New Roman" w:hAnsi="Times New Roman" w:cs="Times New Roman"/>
                <w:b/>
                <w:lang w:val="en-GB"/>
              </w:rPr>
            </w:pPr>
            <w:r w:rsidRPr="001365F9">
              <w:rPr>
                <w:rFonts w:ascii="Times New Roman" w:eastAsia="Times New Roman" w:hAnsi="Times New Roman" w:cs="Times New Roman"/>
                <w:b/>
                <w:lang w:val="en-GB"/>
              </w:rPr>
              <w:t>15</w:t>
            </w:r>
          </w:p>
        </w:tc>
      </w:tr>
      <w:tr w:rsidR="001365F9" w:rsidRPr="001365F9" w14:paraId="61DFCBA4" w14:textId="77777777" w:rsidTr="00E5652C">
        <w:tc>
          <w:tcPr>
            <w:tcW w:w="8472" w:type="dxa"/>
          </w:tcPr>
          <w:p w14:paraId="365B188F" w14:textId="77777777" w:rsidR="001365F9" w:rsidRPr="001365F9" w:rsidRDefault="001365F9" w:rsidP="001365F9">
            <w:pPr>
              <w:spacing w:before="120" w:after="200" w:line="240" w:lineRule="auto"/>
              <w:ind w:left="425"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5.1</w:t>
            </w:r>
            <w:r w:rsidRPr="001365F9">
              <w:rPr>
                <w:rFonts w:ascii="Times New Roman" w:eastAsia="Times New Roman" w:hAnsi="Times New Roman" w:cs="Times New Roman"/>
                <w:lang w:val="en-GB"/>
              </w:rPr>
              <w:tab/>
              <w:t>Is the action likely to have a tangible impact on its target groups at cross-border level? Have assumptions and risks been well assessed?</w:t>
            </w:r>
          </w:p>
        </w:tc>
        <w:tc>
          <w:tcPr>
            <w:tcW w:w="1275" w:type="dxa"/>
          </w:tcPr>
          <w:p w14:paraId="5FC9F599"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5</w:t>
            </w:r>
          </w:p>
        </w:tc>
      </w:tr>
      <w:tr w:rsidR="001365F9" w:rsidRPr="001365F9" w14:paraId="62F5FE6D" w14:textId="77777777" w:rsidTr="00E5652C">
        <w:tc>
          <w:tcPr>
            <w:tcW w:w="8472" w:type="dxa"/>
          </w:tcPr>
          <w:p w14:paraId="61944358" w14:textId="77777777" w:rsidR="001365F9" w:rsidRPr="001365F9" w:rsidRDefault="001365F9" w:rsidP="001365F9">
            <w:pPr>
              <w:spacing w:before="120" w:after="200" w:line="240" w:lineRule="auto"/>
              <w:ind w:left="425"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5.2</w:t>
            </w:r>
            <w:r w:rsidRPr="001365F9">
              <w:rPr>
                <w:rFonts w:ascii="Times New Roman" w:eastAsia="Times New Roman" w:hAnsi="Times New Roman" w:cs="Times New Roman"/>
                <w:lang w:val="en-GB"/>
              </w:rPr>
              <w:tab/>
              <w:t>Is the action likely to have multiplier effects, including scope for replication, extension, capitalisation on experience and knowledge sharing?</w:t>
            </w:r>
          </w:p>
        </w:tc>
        <w:tc>
          <w:tcPr>
            <w:tcW w:w="1275" w:type="dxa"/>
          </w:tcPr>
          <w:p w14:paraId="0FE86EF9"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5</w:t>
            </w:r>
          </w:p>
        </w:tc>
      </w:tr>
      <w:tr w:rsidR="001365F9" w:rsidRPr="001365F9" w14:paraId="366AF666" w14:textId="77777777" w:rsidTr="00E5652C">
        <w:tc>
          <w:tcPr>
            <w:tcW w:w="8472" w:type="dxa"/>
          </w:tcPr>
          <w:p w14:paraId="122E8FBD" w14:textId="77777777" w:rsidR="001365F9" w:rsidRPr="001365F9" w:rsidRDefault="001365F9" w:rsidP="001365F9">
            <w:pPr>
              <w:spacing w:before="120" w:after="200" w:line="240" w:lineRule="auto"/>
              <w:ind w:left="425"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5.3</w:t>
            </w:r>
            <w:r w:rsidRPr="001365F9">
              <w:rPr>
                <w:rFonts w:ascii="Times New Roman" w:eastAsia="Times New Roman" w:hAnsi="Times New Roman" w:cs="Times New Roman"/>
                <w:lang w:val="en-GB"/>
              </w:rPr>
              <w:tab/>
              <w:t>Are the expected results of the proposed action sustainable?</w:t>
            </w:r>
          </w:p>
          <w:p w14:paraId="1F4D0DF8" w14:textId="77777777" w:rsidR="001365F9" w:rsidRPr="001365F9" w:rsidRDefault="001365F9" w:rsidP="001365F9">
            <w:pPr>
              <w:spacing w:before="120" w:after="200" w:line="240" w:lineRule="auto"/>
              <w:ind w:left="510" w:hanging="170"/>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 Financially </w:t>
            </w:r>
            <w:r w:rsidRPr="001365F9">
              <w:rPr>
                <w:rFonts w:ascii="Times New Roman" w:eastAsia="Times New Roman" w:hAnsi="Times New Roman" w:cs="Times New Roman"/>
                <w:i/>
                <w:lang w:val="en-GB"/>
              </w:rPr>
              <w:t>(e.g.: financing of follow-up activities, sources of revenue for covering all future operating and maintenance costs)</w:t>
            </w:r>
          </w:p>
          <w:p w14:paraId="6A1DA16F" w14:textId="77777777" w:rsidR="001365F9" w:rsidRPr="001365F9" w:rsidRDefault="001365F9" w:rsidP="001365F9">
            <w:pPr>
              <w:spacing w:before="120" w:after="200" w:line="240" w:lineRule="auto"/>
              <w:ind w:left="510" w:hanging="170"/>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 Institutionally </w:t>
            </w:r>
            <w:r w:rsidRPr="001365F9">
              <w:rPr>
                <w:rFonts w:ascii="Times New Roman" w:eastAsia="Times New Roman" w:hAnsi="Times New Roman" w:cs="Times New Roman"/>
                <w:i/>
                <w:lang w:val="en-GB"/>
              </w:rPr>
              <w:t>(will structures allow the results of the action to be sustained at the end of the action? Will there be local ‘ownership’ of the results of the action?)</w:t>
            </w:r>
          </w:p>
          <w:p w14:paraId="0DC6FDF6" w14:textId="77777777" w:rsidR="001365F9" w:rsidRPr="001365F9" w:rsidRDefault="001365F9" w:rsidP="001365F9">
            <w:pPr>
              <w:spacing w:before="120" w:after="200" w:line="240" w:lineRule="auto"/>
              <w:ind w:left="510" w:hanging="170"/>
              <w:jc w:val="both"/>
              <w:rPr>
                <w:rFonts w:ascii="Times New Roman" w:eastAsia="Times New Roman" w:hAnsi="Times New Roman" w:cs="Times New Roman"/>
                <w:iCs/>
                <w:lang w:val="en-GB"/>
              </w:rPr>
            </w:pPr>
            <w:r w:rsidRPr="001365F9">
              <w:rPr>
                <w:rFonts w:ascii="Times New Roman" w:eastAsia="Times New Roman" w:hAnsi="Times New Roman" w:cs="Times New Roman"/>
                <w:lang w:val="en-GB"/>
              </w:rPr>
              <w:t xml:space="preserve">- At policy level (where applicable) </w:t>
            </w:r>
            <w:r w:rsidRPr="001365F9">
              <w:rPr>
                <w:rFonts w:ascii="Times New Roman" w:eastAsia="Times New Roman" w:hAnsi="Times New Roman" w:cs="Times New Roman"/>
                <w:i/>
                <w:lang w:val="en-GB"/>
              </w:rPr>
              <w:t>(what will be the structural impact of the action — e.g.: improved legislation, codes of conduct, methods)</w:t>
            </w:r>
          </w:p>
          <w:p w14:paraId="260989A8" w14:textId="77777777" w:rsidR="001365F9" w:rsidRPr="001365F9" w:rsidRDefault="001365F9" w:rsidP="001365F9">
            <w:pPr>
              <w:spacing w:before="120" w:after="200" w:line="240" w:lineRule="auto"/>
              <w:ind w:left="510" w:hanging="170"/>
              <w:jc w:val="both"/>
              <w:rPr>
                <w:rFonts w:ascii="Times New Roman" w:eastAsia="Times New Roman" w:hAnsi="Times New Roman" w:cs="Times New Roman"/>
                <w:lang w:val="en-GB"/>
              </w:rPr>
            </w:pPr>
            <w:r w:rsidRPr="001365F9">
              <w:rPr>
                <w:rFonts w:ascii="Times New Roman" w:eastAsia="Times New Roman" w:hAnsi="Times New Roman" w:cs="Times New Roman"/>
                <w:iCs/>
                <w:lang w:val="en-GB"/>
              </w:rPr>
              <w:t xml:space="preserve">- Environmentally (if applicable) </w:t>
            </w:r>
            <w:r w:rsidRPr="001365F9">
              <w:rPr>
                <w:rFonts w:ascii="Times New Roman" w:eastAsia="Times New Roman" w:hAnsi="Times New Roman" w:cs="Times New Roman"/>
                <w:i/>
                <w:lang w:val="en-GB"/>
              </w:rPr>
              <w:t>(will the action have a negative/positive environmental impact?)</w:t>
            </w:r>
          </w:p>
        </w:tc>
        <w:tc>
          <w:tcPr>
            <w:tcW w:w="1275" w:type="dxa"/>
          </w:tcPr>
          <w:p w14:paraId="56F2A9DA"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5</w:t>
            </w:r>
          </w:p>
        </w:tc>
      </w:tr>
      <w:tr w:rsidR="001365F9" w:rsidRPr="001365F9" w14:paraId="5EB5873B" w14:textId="77777777" w:rsidTr="00E5652C">
        <w:tc>
          <w:tcPr>
            <w:tcW w:w="8472" w:type="dxa"/>
            <w:shd w:val="pct10" w:color="auto" w:fill="FFFFFF"/>
            <w:vAlign w:val="center"/>
          </w:tcPr>
          <w:p w14:paraId="407B779A" w14:textId="77777777" w:rsidR="001365F9" w:rsidRPr="001365F9" w:rsidRDefault="001365F9" w:rsidP="001365F9">
            <w:pPr>
              <w:spacing w:before="120"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br w:type="page"/>
            </w:r>
            <w:r w:rsidRPr="001365F9">
              <w:rPr>
                <w:rFonts w:ascii="Times New Roman" w:eastAsia="Times New Roman" w:hAnsi="Times New Roman" w:cs="Times New Roman"/>
                <w:b/>
                <w:lang w:val="en-GB"/>
              </w:rPr>
              <w:t>6. Budget and cost-effectiveness of the action</w:t>
            </w:r>
          </w:p>
        </w:tc>
        <w:tc>
          <w:tcPr>
            <w:tcW w:w="1275" w:type="dxa"/>
            <w:shd w:val="pct10" w:color="auto" w:fill="FFFFFF"/>
            <w:vAlign w:val="center"/>
          </w:tcPr>
          <w:p w14:paraId="5BA832E6" w14:textId="77777777" w:rsidR="001365F9" w:rsidRPr="001365F9" w:rsidRDefault="001365F9" w:rsidP="001365F9">
            <w:pPr>
              <w:spacing w:before="120" w:after="200" w:line="240" w:lineRule="auto"/>
              <w:jc w:val="center"/>
              <w:rPr>
                <w:rFonts w:ascii="Times New Roman" w:eastAsia="Times New Roman" w:hAnsi="Times New Roman" w:cs="Times New Roman"/>
                <w:b/>
                <w:lang w:val="en-GB"/>
              </w:rPr>
            </w:pPr>
            <w:r w:rsidRPr="001365F9">
              <w:rPr>
                <w:rFonts w:ascii="Times New Roman" w:eastAsia="Times New Roman" w:hAnsi="Times New Roman" w:cs="Times New Roman"/>
                <w:b/>
                <w:lang w:val="en-GB"/>
              </w:rPr>
              <w:t>10</w:t>
            </w:r>
          </w:p>
        </w:tc>
      </w:tr>
      <w:tr w:rsidR="001365F9" w:rsidRPr="001365F9" w14:paraId="71780CAF" w14:textId="77777777" w:rsidTr="00E5652C">
        <w:tc>
          <w:tcPr>
            <w:tcW w:w="8472" w:type="dxa"/>
          </w:tcPr>
          <w:p w14:paraId="7511CEED" w14:textId="77777777" w:rsidR="001365F9" w:rsidRPr="001365F9" w:rsidRDefault="001365F9" w:rsidP="001365F9">
            <w:pPr>
              <w:spacing w:before="120" w:after="200" w:line="240" w:lineRule="auto"/>
              <w:ind w:left="425"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6.1</w:t>
            </w:r>
            <w:r w:rsidRPr="001365F9">
              <w:rPr>
                <w:rFonts w:ascii="Times New Roman" w:eastAsia="Times New Roman" w:hAnsi="Times New Roman" w:cs="Times New Roman"/>
                <w:lang w:val="en-GB"/>
              </w:rPr>
              <w:tab/>
              <w:t>Are the activities appropriately reflected in the budget? Are the expenses well justified?</w:t>
            </w:r>
          </w:p>
        </w:tc>
        <w:tc>
          <w:tcPr>
            <w:tcW w:w="1275" w:type="dxa"/>
          </w:tcPr>
          <w:p w14:paraId="473C5AE6"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 5</w:t>
            </w:r>
          </w:p>
        </w:tc>
      </w:tr>
      <w:tr w:rsidR="001365F9" w:rsidRPr="001365F9" w14:paraId="7167CD74" w14:textId="77777777" w:rsidTr="00E5652C">
        <w:tc>
          <w:tcPr>
            <w:tcW w:w="8472" w:type="dxa"/>
          </w:tcPr>
          <w:p w14:paraId="258B7B54" w14:textId="77777777" w:rsidR="001365F9" w:rsidRPr="001365F9" w:rsidRDefault="001365F9" w:rsidP="001365F9">
            <w:pPr>
              <w:spacing w:before="120" w:after="200" w:line="240" w:lineRule="auto"/>
              <w:ind w:left="425" w:hanging="425"/>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6.2</w:t>
            </w:r>
            <w:r w:rsidRPr="001365F9">
              <w:rPr>
                <w:rFonts w:ascii="Times New Roman" w:eastAsia="Times New Roman" w:hAnsi="Times New Roman" w:cs="Times New Roman"/>
                <w:lang w:val="en-GB"/>
              </w:rPr>
              <w:tab/>
              <w:t>Is the ratio between the estimated costs and the expected results satisfactory? Are the costs estimated based on real market prices?</w:t>
            </w:r>
          </w:p>
        </w:tc>
        <w:tc>
          <w:tcPr>
            <w:tcW w:w="1275" w:type="dxa"/>
          </w:tcPr>
          <w:p w14:paraId="730712C4" w14:textId="77777777" w:rsidR="001365F9" w:rsidRPr="001365F9" w:rsidRDefault="001365F9" w:rsidP="001365F9">
            <w:pPr>
              <w:spacing w:before="120" w:after="200" w:line="240" w:lineRule="auto"/>
              <w:jc w:val="center"/>
              <w:rPr>
                <w:rFonts w:ascii="Times New Roman" w:eastAsia="Times New Roman" w:hAnsi="Times New Roman" w:cs="Times New Roman"/>
                <w:lang w:val="en-GB"/>
              </w:rPr>
            </w:pPr>
            <w:r w:rsidRPr="001365F9">
              <w:rPr>
                <w:rFonts w:ascii="Times New Roman" w:eastAsia="Times New Roman" w:hAnsi="Times New Roman" w:cs="Times New Roman"/>
                <w:lang w:val="en-GB"/>
              </w:rPr>
              <w:t>/ 5</w:t>
            </w:r>
          </w:p>
        </w:tc>
      </w:tr>
      <w:tr w:rsidR="001365F9" w:rsidRPr="001365F9" w14:paraId="0AA4E2A8" w14:textId="77777777" w:rsidTr="00E5652C">
        <w:tc>
          <w:tcPr>
            <w:tcW w:w="8472" w:type="dxa"/>
            <w:shd w:val="pct10" w:color="auto" w:fill="FFFFFF"/>
            <w:vAlign w:val="center"/>
          </w:tcPr>
          <w:p w14:paraId="3641DCD8" w14:textId="77777777" w:rsidR="001365F9" w:rsidRPr="001365F9" w:rsidRDefault="001365F9" w:rsidP="001365F9">
            <w:pPr>
              <w:spacing w:before="120" w:after="200" w:line="240" w:lineRule="auto"/>
              <w:jc w:val="both"/>
              <w:rPr>
                <w:rFonts w:ascii="Times New Roman" w:eastAsia="Times New Roman" w:hAnsi="Times New Roman" w:cs="Times New Roman"/>
                <w:b/>
                <w:lang w:val="en-GB"/>
              </w:rPr>
            </w:pPr>
            <w:r w:rsidRPr="001365F9">
              <w:rPr>
                <w:rFonts w:ascii="Times New Roman" w:eastAsia="Times New Roman" w:hAnsi="Times New Roman" w:cs="Times New Roman"/>
                <w:b/>
                <w:lang w:val="en-GB"/>
              </w:rPr>
              <w:t>Maximum total score</w:t>
            </w:r>
          </w:p>
        </w:tc>
        <w:tc>
          <w:tcPr>
            <w:tcW w:w="1275" w:type="dxa"/>
            <w:shd w:val="pct10" w:color="auto" w:fill="FFFFFF"/>
            <w:vAlign w:val="center"/>
          </w:tcPr>
          <w:p w14:paraId="17C20E22" w14:textId="77777777" w:rsidR="001365F9" w:rsidRPr="001365F9" w:rsidRDefault="001365F9" w:rsidP="001365F9">
            <w:pPr>
              <w:spacing w:before="120" w:after="200" w:line="240" w:lineRule="auto"/>
              <w:jc w:val="center"/>
              <w:rPr>
                <w:rFonts w:ascii="Times New Roman" w:eastAsia="Times New Roman" w:hAnsi="Times New Roman" w:cs="Times New Roman"/>
                <w:b/>
                <w:lang w:val="en-GB"/>
              </w:rPr>
            </w:pPr>
            <w:r w:rsidRPr="001365F9">
              <w:rPr>
                <w:rFonts w:ascii="Times New Roman" w:eastAsia="Times New Roman" w:hAnsi="Times New Roman" w:cs="Times New Roman"/>
                <w:b/>
                <w:lang w:val="en-GB"/>
              </w:rPr>
              <w:t>100</w:t>
            </w:r>
          </w:p>
        </w:tc>
      </w:tr>
    </w:tbl>
    <w:p w14:paraId="7297F243"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p>
    <w:p w14:paraId="4A35ED20"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If the total score for Section 1 (financial and operational capacity) is less than 12 points, the application will be rejected. If the score for at least one of the subsections under Section 1 is 1, the application will also be rejected.</w:t>
      </w:r>
    </w:p>
    <w:p w14:paraId="11D6B6F9" w14:textId="77777777" w:rsidR="001365F9" w:rsidRPr="001365F9" w:rsidRDefault="001365F9" w:rsidP="001365F9">
      <w:pPr>
        <w:spacing w:after="200" w:line="240" w:lineRule="auto"/>
        <w:jc w:val="both"/>
        <w:rPr>
          <w:rFonts w:ascii="Times New Roman" w:eastAsia="Times New Roman" w:hAnsi="Times New Roman" w:cs="Times New Roman"/>
          <w:i/>
          <w:szCs w:val="20"/>
          <w:lang w:val="en-GB"/>
        </w:rPr>
      </w:pPr>
      <w:r w:rsidRPr="001365F9">
        <w:rPr>
          <w:rFonts w:ascii="Times New Roman" w:eastAsia="Times New Roman" w:hAnsi="Times New Roman" w:cs="Times New Roman"/>
          <w:i/>
          <w:szCs w:val="20"/>
          <w:lang w:val="en-GB"/>
        </w:rPr>
        <w:t>Provisional selection</w:t>
      </w:r>
    </w:p>
    <w:p w14:paraId="753639D5"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lastRenderedPageBreak/>
        <w:t>After the evaluation, a table will be drawn up listing the applications ranked according to their score. The highest scoring applications will be provisionally selected until the available budget for this call for proposals is reached. In addition, a reserve list will be drawn up following the same criteria. This list will be used if more funds become available during the validity period of the reserve list. [Please see Section 1.3 above for more details.</w:t>
      </w:r>
    </w:p>
    <w:p w14:paraId="3C55963E" w14:textId="4F037A40"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732358">
        <w:rPr>
          <w:rFonts w:ascii="Times New Roman" w:eastAsia="Times New Roman" w:hAnsi="Times New Roman" w:cs="Times New Roman"/>
          <w:b/>
          <w:lang w:val="en-GB"/>
        </w:rPr>
        <w:t xml:space="preserve">Applications which had obtained less than </w:t>
      </w:r>
      <w:r w:rsidR="003D7522" w:rsidRPr="00732358">
        <w:rPr>
          <w:rFonts w:ascii="Times New Roman" w:eastAsia="Times New Roman" w:hAnsi="Times New Roman" w:cs="Times New Roman"/>
          <w:b/>
          <w:lang w:val="en-GB"/>
        </w:rPr>
        <w:t>6</w:t>
      </w:r>
      <w:r w:rsidRPr="00732358">
        <w:rPr>
          <w:rFonts w:ascii="Times New Roman" w:eastAsia="Times New Roman" w:hAnsi="Times New Roman" w:cs="Times New Roman"/>
          <w:b/>
          <w:lang w:val="en-GB"/>
        </w:rPr>
        <w:t>0 points as score in the ranking list will not be recommended for funding by the Evaluation Committee.</w:t>
      </w:r>
    </w:p>
    <w:p w14:paraId="3A7197B9" w14:textId="77777777" w:rsidR="001365F9" w:rsidRPr="001365F9" w:rsidRDefault="001365F9">
      <w:pPr>
        <w:numPr>
          <w:ilvl w:val="0"/>
          <w:numId w:val="20"/>
        </w:numPr>
        <w:tabs>
          <w:tab w:val="left" w:pos="426"/>
        </w:tabs>
        <w:spacing w:before="240" w:after="200" w:line="240" w:lineRule="auto"/>
        <w:ind w:left="1418" w:hanging="1418"/>
        <w:rPr>
          <w:rFonts w:ascii="Times New Roman" w:eastAsia="Times New Roman" w:hAnsi="Times New Roman" w:cs="Times New Roman"/>
          <w:b/>
          <w:sz w:val="24"/>
          <w:szCs w:val="24"/>
          <w:lang w:val="en-GB"/>
        </w:rPr>
      </w:pPr>
      <w:r w:rsidRPr="001365F9">
        <w:rPr>
          <w:rFonts w:ascii="Times New Roman" w:eastAsia="Times New Roman" w:hAnsi="Times New Roman" w:cs="Times New Roman"/>
          <w:b/>
          <w:sz w:val="24"/>
          <w:szCs w:val="24"/>
          <w:lang w:val="en-GB"/>
        </w:rPr>
        <w:br w:type="page"/>
      </w:r>
      <w:r w:rsidRPr="001365F9">
        <w:rPr>
          <w:rFonts w:ascii="Times New Roman" w:eastAsia="Times New Roman" w:hAnsi="Times New Roman" w:cs="Times New Roman"/>
          <w:b/>
          <w:sz w:val="24"/>
          <w:szCs w:val="24"/>
          <w:lang w:val="en-GB"/>
        </w:rPr>
        <w:lastRenderedPageBreak/>
        <w:t>STEP 3:</w:t>
      </w:r>
      <w:r w:rsidRPr="001365F9">
        <w:rPr>
          <w:rFonts w:ascii="Times New Roman" w:eastAsia="Times New Roman" w:hAnsi="Times New Roman" w:cs="Times New Roman"/>
          <w:b/>
          <w:sz w:val="24"/>
          <w:szCs w:val="24"/>
          <w:lang w:val="en-GB"/>
        </w:rPr>
        <w:tab/>
        <w:t>VERIFICATION OF ELIGIBILITY OF THE APPLICANTS AND AFFILIATED ENTITY(IES)</w:t>
      </w:r>
    </w:p>
    <w:p w14:paraId="32D66DD3"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The eligibility verification will be performed on the basis of the supporting documents requested by the contracting authority (see Sections 2.2.1 &amp; 2.4). It will by default </w:t>
      </w:r>
      <w:r w:rsidRPr="001365F9">
        <w:rPr>
          <w:rFonts w:ascii="Times New Roman" w:eastAsia="Times New Roman" w:hAnsi="Times New Roman" w:cs="Times New Roman"/>
          <w:szCs w:val="20"/>
          <w:u w:val="single"/>
          <w:lang w:val="en-GB"/>
        </w:rPr>
        <w:t>only</w:t>
      </w:r>
      <w:r w:rsidRPr="001365F9">
        <w:rPr>
          <w:rFonts w:ascii="Times New Roman" w:eastAsia="Times New Roman" w:hAnsi="Times New Roman" w:cs="Times New Roman"/>
          <w:szCs w:val="20"/>
          <w:lang w:val="en-GB"/>
        </w:rPr>
        <w:t xml:space="preserve"> be performed for the applications that have been provisionally selected according to their score and within the available budget for this call for proposals. </w:t>
      </w:r>
    </w:p>
    <w:p w14:paraId="673FF46B" w14:textId="77777777" w:rsidR="001365F9" w:rsidRPr="001365F9" w:rsidRDefault="001365F9">
      <w:pPr>
        <w:numPr>
          <w:ilvl w:val="0"/>
          <w:numId w:val="23"/>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The declaration by the lead applicant (Section 8 of Part B of the grant application form) will be cross-checked with the supporting documents provided by the lead applicant. Any missing supporting document or any incoherence between the declaration by the lead applicant and the supporting documents may lead to the rejection of the application on that sole basis. </w:t>
      </w:r>
    </w:p>
    <w:p w14:paraId="1B9092A0" w14:textId="77777777" w:rsidR="001365F9" w:rsidRPr="001365F9" w:rsidRDefault="001365F9">
      <w:pPr>
        <w:numPr>
          <w:ilvl w:val="0"/>
          <w:numId w:val="23"/>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eligibility of applicants and the affiliated entity(</w:t>
      </w:r>
      <w:proofErr w:type="spellStart"/>
      <w:r w:rsidRPr="001365F9">
        <w:rPr>
          <w:rFonts w:ascii="Times New Roman" w:eastAsia="Times New Roman" w:hAnsi="Times New Roman" w:cs="Times New Roman"/>
          <w:szCs w:val="20"/>
          <w:lang w:val="en-GB"/>
        </w:rPr>
        <w:t>ies</w:t>
      </w:r>
      <w:proofErr w:type="spellEnd"/>
      <w:r w:rsidRPr="001365F9">
        <w:rPr>
          <w:rFonts w:ascii="Times New Roman" w:eastAsia="Times New Roman" w:hAnsi="Times New Roman" w:cs="Times New Roman"/>
          <w:szCs w:val="20"/>
          <w:lang w:val="en-GB"/>
        </w:rPr>
        <w:t>) will be verified according to the criteria set out in Section 2.1.1. and 2.1.2.</w:t>
      </w:r>
    </w:p>
    <w:p w14:paraId="1455D13B"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Any rejected application will be replaced by the next best placed application on the reserve list that falls within the available budget for this call for proposals.</w:t>
      </w:r>
      <w:bookmarkStart w:id="47" w:name="_Toc40507654"/>
      <w:r w:rsidRPr="001365F9">
        <w:rPr>
          <w:rFonts w:ascii="Times New Roman" w:eastAsia="Times New Roman" w:hAnsi="Times New Roman" w:cs="Times New Roman"/>
          <w:szCs w:val="20"/>
          <w:lang w:val="en-GB"/>
        </w:rPr>
        <w:t xml:space="preserve"> Please see the provisions of Section 1.3 above for more details.</w:t>
      </w:r>
    </w:p>
    <w:p w14:paraId="3B487463" w14:textId="5AF93FC0" w:rsidR="001365F9" w:rsidRPr="001365F9" w:rsidRDefault="001365F9">
      <w:pPr>
        <w:numPr>
          <w:ilvl w:val="1"/>
          <w:numId w:val="12"/>
        </w:numPr>
        <w:spacing w:before="240" w:after="120" w:line="240" w:lineRule="auto"/>
        <w:jc w:val="both"/>
        <w:outlineLvl w:val="0"/>
        <w:rPr>
          <w:rFonts w:ascii="Times New Roman Bold" w:eastAsia="Times New Roman" w:hAnsi="Times New Roman Bold" w:cs="Times New Roman"/>
          <w:b/>
          <w:smallCaps/>
          <w:sz w:val="24"/>
          <w:szCs w:val="20"/>
          <w:lang w:val="en-GB"/>
        </w:rPr>
      </w:pPr>
      <w:r w:rsidRPr="001365F9">
        <w:rPr>
          <w:rFonts w:ascii="Times New Roman Bold" w:eastAsia="Times New Roman" w:hAnsi="Times New Roman Bold" w:cs="Times New Roman"/>
          <w:b/>
          <w:smallCaps/>
          <w:sz w:val="24"/>
          <w:szCs w:val="20"/>
          <w:lang w:val="en-GB"/>
        </w:rPr>
        <w:br w:type="page"/>
      </w:r>
      <w:bookmarkStart w:id="48" w:name="_Toc75363232"/>
      <w:r w:rsidRPr="001365F9">
        <w:rPr>
          <w:rFonts w:ascii="Times New Roman Bold" w:eastAsia="Times New Roman" w:hAnsi="Times New Roman Bold" w:cs="Times New Roman"/>
          <w:b/>
          <w:smallCaps/>
          <w:sz w:val="24"/>
          <w:szCs w:val="20"/>
          <w:lang w:val="en-GB"/>
        </w:rPr>
        <w:lastRenderedPageBreak/>
        <w:t>Submission of supporting documents</w:t>
      </w:r>
      <w:bookmarkEnd w:id="48"/>
      <w:r w:rsidRPr="001365F9">
        <w:rPr>
          <w:rFonts w:ascii="Times New Roman Bold" w:eastAsia="Times New Roman" w:hAnsi="Times New Roman Bold" w:cs="Times New Roman"/>
          <w:b/>
          <w:smallCaps/>
          <w:sz w:val="24"/>
          <w:szCs w:val="20"/>
          <w:lang w:val="en-GB"/>
        </w:rPr>
        <w:t xml:space="preserve"> </w:t>
      </w:r>
      <w:bookmarkEnd w:id="47"/>
      <w:r w:rsidRPr="001365F9">
        <w:rPr>
          <w:rFonts w:ascii="Times New Roman Bold" w:eastAsia="Times New Roman" w:hAnsi="Times New Roman Bold" w:cs="Times New Roman"/>
          <w:b/>
          <w:smallCaps/>
          <w:sz w:val="24"/>
          <w:szCs w:val="20"/>
          <w:lang w:val="en-GB"/>
        </w:rPr>
        <w:t xml:space="preserve"> </w:t>
      </w:r>
    </w:p>
    <w:p w14:paraId="65A5DD65"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The lead applicant should submit the documents listed in Section 2.2.1</w:t>
      </w:r>
    </w:p>
    <w:p w14:paraId="272B46F5" w14:textId="77777777" w:rsidR="001365F9" w:rsidRPr="001365F9" w:rsidRDefault="001365F9" w:rsidP="001365F9">
      <w:pPr>
        <w:tabs>
          <w:tab w:val="left" w:pos="567"/>
          <w:tab w:val="left" w:pos="2126"/>
          <w:tab w:val="left" w:pos="2835"/>
        </w:tabs>
        <w:spacing w:before="120"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In addition, a lead applicant whose application has been provisionally selected or placed on the reserve list will be informed in writing by the contracting authority. It will be requested to supply the following documents</w:t>
      </w:r>
      <w:r w:rsidRPr="001365F9">
        <w:rPr>
          <w:rFonts w:ascii="Times New Roman" w:eastAsia="Times New Roman" w:hAnsi="Times New Roman" w:cs="Times New Roman"/>
          <w:sz w:val="24"/>
          <w:szCs w:val="20"/>
          <w:vertAlign w:val="superscript"/>
          <w:lang w:val="en-GB"/>
        </w:rPr>
        <w:footnoteReference w:id="24"/>
      </w:r>
      <w:r w:rsidRPr="001365F9">
        <w:rPr>
          <w:rFonts w:ascii="Times New Roman" w:eastAsia="Times New Roman" w:hAnsi="Times New Roman" w:cs="Times New Roman"/>
          <w:szCs w:val="20"/>
          <w:lang w:val="en-GB"/>
        </w:rPr>
        <w:t xml:space="preserve">: </w:t>
      </w:r>
      <w:r w:rsidRPr="001365F9" w:rsidDel="009961B6">
        <w:rPr>
          <w:rFonts w:ascii="Times New Roman" w:eastAsia="Times New Roman" w:hAnsi="Times New Roman" w:cs="Times New Roman"/>
          <w:szCs w:val="20"/>
          <w:lang w:val="en-GB"/>
        </w:rPr>
        <w:t xml:space="preserve"> </w:t>
      </w:r>
    </w:p>
    <w:p w14:paraId="424DE19F" w14:textId="77777777" w:rsidR="001365F9" w:rsidRPr="001365F9" w:rsidRDefault="001365F9">
      <w:pPr>
        <w:numPr>
          <w:ilvl w:val="0"/>
          <w:numId w:val="30"/>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Declaration on honour: the lead applicant as well as all co-applicants and affiliated entities shall fill in and sign the declaration on honour certifying that they are not in one of the exclusion situations (see Section 2.6.10.1 of the PRAG) where the amount of the grant exceeds EUR 15 000. The declaration on honour shall be dated and signed, either by hand or by applying a qualified electronic signature (QES)</w:t>
      </w:r>
      <w:r w:rsidRPr="001365F9">
        <w:rPr>
          <w:rFonts w:ascii="Times New Roman" w:eastAsia="Times New Roman" w:hAnsi="Times New Roman" w:cs="Times New Roman"/>
          <w:sz w:val="24"/>
          <w:szCs w:val="20"/>
          <w:vertAlign w:val="superscript"/>
          <w:lang w:val="en-GB"/>
        </w:rPr>
        <w:footnoteReference w:id="25"/>
      </w:r>
      <w:r w:rsidRPr="001365F9">
        <w:rPr>
          <w:rFonts w:ascii="Times New Roman" w:eastAsia="Times New Roman" w:hAnsi="Times New Roman" w:cs="Times New Roman"/>
          <w:szCs w:val="20"/>
          <w:lang w:val="en-GB"/>
        </w:rPr>
        <w:t xml:space="preserve"> by an authorised representative of the signatory. </w:t>
      </w:r>
    </w:p>
    <w:p w14:paraId="40D56894" w14:textId="77777777" w:rsidR="001365F9" w:rsidRPr="001365F9" w:rsidRDefault="001365F9">
      <w:pPr>
        <w:numPr>
          <w:ilvl w:val="0"/>
          <w:numId w:val="30"/>
        </w:num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Self-evaluation questionnaire on SEA-H: the lead applicant as well as all co-applicants and affiliated entities shall fill in the self-evaluation questionnaire assessing the organisation’s internal policy and procedure against sexual exploitation, abuse and harassment (SEA-H) (Annex L) where the amount of grant exceeds EUR 60 000 (see Section 2.5.6 of the PRAG)</w:t>
      </w:r>
      <w:r w:rsidRPr="001365F9">
        <w:rPr>
          <w:rFonts w:ascii="Times New Roman" w:eastAsia="Times New Roman" w:hAnsi="Times New Roman" w:cs="Times New Roman"/>
          <w:sz w:val="24"/>
          <w:szCs w:val="20"/>
          <w:vertAlign w:val="superscript"/>
          <w:lang w:val="en-GB"/>
        </w:rPr>
        <w:footnoteReference w:id="26"/>
      </w:r>
      <w:r w:rsidRPr="001365F9">
        <w:rPr>
          <w:rFonts w:ascii="Times New Roman" w:eastAsia="Times New Roman" w:hAnsi="Times New Roman" w:cs="Times New Roman"/>
          <w:szCs w:val="20"/>
          <w:lang w:val="en-GB"/>
        </w:rPr>
        <w:t xml:space="preserve">. </w:t>
      </w:r>
    </w:p>
    <w:p w14:paraId="5619CB1C" w14:textId="77777777" w:rsidR="001365F9" w:rsidRPr="001365F9" w:rsidRDefault="001365F9">
      <w:pPr>
        <w:numPr>
          <w:ilvl w:val="0"/>
          <w:numId w:val="30"/>
        </w:numPr>
        <w:snapToGrid w:val="0"/>
        <w:spacing w:before="120"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b/>
          <w:bCs/>
          <w:lang w:val="en-GB"/>
        </w:rPr>
        <w:t>Please bear in mind when an operation contains the execution of works, the following supporting documents, submitted along with the full application form, will be necessary</w:t>
      </w:r>
      <w:r w:rsidRPr="001365F9">
        <w:rPr>
          <w:rFonts w:ascii="Times New Roman" w:eastAsia="Times New Roman" w:hAnsi="Times New Roman" w:cs="Times New Roman"/>
          <w:lang w:val="en-GB"/>
        </w:rPr>
        <w:t>:</w:t>
      </w:r>
    </w:p>
    <w:p w14:paraId="3691C6BE" w14:textId="77777777" w:rsidR="001365F9" w:rsidRPr="001365F9" w:rsidRDefault="001365F9">
      <w:pPr>
        <w:numPr>
          <w:ilvl w:val="1"/>
          <w:numId w:val="52"/>
        </w:numPr>
        <w:snapToGrid w:val="0"/>
        <w:spacing w:after="200" w:line="240" w:lineRule="auto"/>
        <w:ind w:left="1440"/>
        <w:jc w:val="both"/>
        <w:rPr>
          <w:rFonts w:ascii="Times New Roman" w:eastAsia="Times New Roman" w:hAnsi="Times New Roman" w:cs="Times New Roman"/>
          <w:lang w:val="en-GB"/>
        </w:rPr>
      </w:pPr>
      <w:r w:rsidRPr="001365F9">
        <w:rPr>
          <w:rFonts w:ascii="Times New Roman" w:eastAsia="Times New Roman" w:hAnsi="Times New Roman" w:cs="Times New Roman"/>
          <w:u w:val="single"/>
          <w:lang w:val="en-GB"/>
        </w:rPr>
        <w:t>Proof of ownership or long-term lease</w:t>
      </w:r>
      <w:r w:rsidRPr="001365F9">
        <w:rPr>
          <w:rFonts w:ascii="Times New Roman" w:eastAsia="Times New Roman" w:hAnsi="Times New Roman" w:cs="Times New Roman"/>
          <w:lang w:val="en-GB"/>
        </w:rPr>
        <w:t xml:space="preserve"> (at least for 10 years after the signature of the contract) of the land/assets where the works are to be executed;</w:t>
      </w:r>
    </w:p>
    <w:p w14:paraId="11822B23" w14:textId="77777777" w:rsidR="001365F9" w:rsidRPr="001365F9" w:rsidRDefault="001365F9">
      <w:pPr>
        <w:numPr>
          <w:ilvl w:val="1"/>
          <w:numId w:val="52"/>
        </w:numPr>
        <w:snapToGrid w:val="0"/>
        <w:spacing w:after="200" w:line="240" w:lineRule="auto"/>
        <w:ind w:left="1440"/>
        <w:jc w:val="both"/>
        <w:rPr>
          <w:rFonts w:ascii="Times New Roman" w:eastAsia="Times New Roman" w:hAnsi="Times New Roman" w:cs="Times New Roman"/>
          <w:lang w:val="en-GB"/>
        </w:rPr>
      </w:pPr>
      <w:r w:rsidRPr="001365F9">
        <w:rPr>
          <w:rFonts w:ascii="Times New Roman" w:eastAsia="Times New Roman" w:hAnsi="Times New Roman" w:cs="Times New Roman"/>
          <w:u w:val="single"/>
          <w:lang w:val="en-GB"/>
        </w:rPr>
        <w:t>A positive decision on environmental impact assessment</w:t>
      </w:r>
      <w:r w:rsidRPr="001365F9">
        <w:rPr>
          <w:rFonts w:ascii="Times New Roman" w:eastAsia="Times New Roman" w:hAnsi="Times New Roman" w:cs="Times New Roman"/>
          <w:lang w:val="en-GB"/>
        </w:rPr>
        <w:t xml:space="preserve"> or otherwise a statement from the relevant public authority(</w:t>
      </w:r>
      <w:proofErr w:type="spellStart"/>
      <w:r w:rsidRPr="001365F9">
        <w:rPr>
          <w:rFonts w:ascii="Times New Roman" w:eastAsia="Times New Roman" w:hAnsi="Times New Roman" w:cs="Times New Roman"/>
          <w:lang w:val="en-GB"/>
        </w:rPr>
        <w:t>ies</w:t>
      </w:r>
      <w:proofErr w:type="spellEnd"/>
      <w:r w:rsidRPr="001365F9">
        <w:rPr>
          <w:rFonts w:ascii="Times New Roman" w:eastAsia="Times New Roman" w:hAnsi="Times New Roman" w:cs="Times New Roman"/>
          <w:lang w:val="en-GB"/>
        </w:rPr>
        <w:t>) that the latter assessment(s) are/is not needed for the specific project activities;</w:t>
      </w:r>
    </w:p>
    <w:p w14:paraId="49BD9576" w14:textId="77777777" w:rsidR="001365F9" w:rsidRPr="001365F9" w:rsidRDefault="001365F9">
      <w:pPr>
        <w:numPr>
          <w:ilvl w:val="0"/>
          <w:numId w:val="30"/>
        </w:numPr>
        <w:spacing w:after="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b/>
          <w:bCs/>
          <w:lang w:val="en-GB"/>
        </w:rPr>
        <w:t xml:space="preserve">Furthermore, when an operation contains the execution of works, the following supporting documents shall be submitted before the contract signature: </w:t>
      </w:r>
    </w:p>
    <w:p w14:paraId="091BAF1B" w14:textId="77777777" w:rsidR="001365F9" w:rsidRPr="001365F9" w:rsidRDefault="001365F9" w:rsidP="001365F9">
      <w:pPr>
        <w:spacing w:after="0" w:line="240" w:lineRule="auto"/>
        <w:ind w:left="720"/>
        <w:jc w:val="both"/>
        <w:rPr>
          <w:rFonts w:ascii="Times New Roman" w:eastAsia="Times New Roman" w:hAnsi="Times New Roman" w:cs="Times New Roman"/>
          <w:lang w:val="en-GB"/>
        </w:rPr>
      </w:pPr>
    </w:p>
    <w:p w14:paraId="06194D1E" w14:textId="77777777" w:rsidR="001365F9" w:rsidRPr="001365F9" w:rsidRDefault="001365F9">
      <w:pPr>
        <w:numPr>
          <w:ilvl w:val="0"/>
          <w:numId w:val="53"/>
        </w:numPr>
        <w:autoSpaceDE w:val="0"/>
        <w:autoSpaceDN w:val="0"/>
        <w:spacing w:after="0" w:line="240" w:lineRule="auto"/>
        <w:jc w:val="both"/>
        <w:rPr>
          <w:rFonts w:ascii="Times New Roman" w:eastAsia="Times New Roman" w:hAnsi="Times New Roman" w:cs="Times New Roman"/>
          <w:color w:val="000000"/>
          <w:lang w:val="en-GB" w:eastAsia="en-GB"/>
        </w:rPr>
      </w:pPr>
      <w:r w:rsidRPr="001365F9">
        <w:rPr>
          <w:rFonts w:ascii="Times New Roman" w:eastAsia="Times New Roman" w:hAnsi="Times New Roman" w:cs="Times New Roman"/>
          <w:color w:val="000000"/>
          <w:lang w:val="en-GB" w:eastAsia="en-GB"/>
        </w:rPr>
        <w:t xml:space="preserve">All necessary </w:t>
      </w:r>
      <w:r w:rsidRPr="001365F9">
        <w:rPr>
          <w:rFonts w:ascii="Times New Roman" w:eastAsia="Times New Roman" w:hAnsi="Times New Roman" w:cs="Times New Roman"/>
          <w:color w:val="000000"/>
          <w:u w:val="single"/>
          <w:lang w:val="en-GB" w:eastAsia="en-GB"/>
        </w:rPr>
        <w:t>legal authorisations</w:t>
      </w:r>
      <w:r w:rsidRPr="001365F9">
        <w:rPr>
          <w:rFonts w:ascii="Times New Roman" w:eastAsia="Times New Roman" w:hAnsi="Times New Roman" w:cs="Times New Roman"/>
          <w:color w:val="000000"/>
          <w:lang w:val="en-GB" w:eastAsia="en-GB"/>
        </w:rPr>
        <w:t xml:space="preserve"> (e.g.: location and construction permits). </w:t>
      </w:r>
    </w:p>
    <w:p w14:paraId="13B0351E" w14:textId="77777777" w:rsidR="001365F9" w:rsidRPr="001365F9" w:rsidRDefault="001365F9" w:rsidP="001365F9">
      <w:pPr>
        <w:autoSpaceDE w:val="0"/>
        <w:autoSpaceDN w:val="0"/>
        <w:spacing w:after="0" w:line="240" w:lineRule="auto"/>
        <w:ind w:left="1440"/>
        <w:jc w:val="both"/>
        <w:rPr>
          <w:rFonts w:ascii="Times New Roman" w:eastAsia="Times New Roman" w:hAnsi="Times New Roman" w:cs="Times New Roman"/>
          <w:color w:val="000000"/>
          <w:lang w:val="en-GB" w:eastAsia="en-GB"/>
        </w:rPr>
      </w:pPr>
    </w:p>
    <w:p w14:paraId="69F282BB" w14:textId="77777777" w:rsidR="001365F9" w:rsidRPr="001365F9" w:rsidRDefault="001365F9">
      <w:pPr>
        <w:numPr>
          <w:ilvl w:val="0"/>
          <w:numId w:val="53"/>
        </w:numPr>
        <w:autoSpaceDE w:val="0"/>
        <w:autoSpaceDN w:val="0"/>
        <w:spacing w:after="0" w:line="240" w:lineRule="auto"/>
        <w:jc w:val="both"/>
        <w:rPr>
          <w:rFonts w:ascii="Times New Roman" w:eastAsia="Times New Roman" w:hAnsi="Times New Roman" w:cs="Times New Roman"/>
          <w:color w:val="000000"/>
          <w:lang w:val="en-GB" w:eastAsia="en-GB"/>
        </w:rPr>
      </w:pPr>
      <w:r w:rsidRPr="001365F9">
        <w:rPr>
          <w:rFonts w:ascii="Times New Roman" w:eastAsia="Times New Roman" w:hAnsi="Times New Roman" w:cs="Times New Roman"/>
          <w:color w:val="000000"/>
          <w:u w:val="single"/>
          <w:lang w:val="en-GB" w:eastAsia="en-GB"/>
        </w:rPr>
        <w:t>Approved/certified detailed work design</w:t>
      </w:r>
      <w:r w:rsidRPr="001365F9">
        <w:rPr>
          <w:rFonts w:ascii="Times New Roman" w:eastAsia="Times New Roman" w:hAnsi="Times New Roman" w:cs="Times New Roman"/>
          <w:color w:val="000000"/>
          <w:lang w:val="en-GB" w:eastAsia="en-GB"/>
        </w:rPr>
        <w:t xml:space="preserve"> or otherwise a statement by the relevant national institution(s) confirming that the national legislation(s) do/does not require the design’s approval for this type of works; </w:t>
      </w:r>
    </w:p>
    <w:p w14:paraId="178E410A" w14:textId="77777777" w:rsidR="001365F9" w:rsidRPr="001365F9" w:rsidRDefault="001365F9" w:rsidP="001365F9">
      <w:pPr>
        <w:autoSpaceDE w:val="0"/>
        <w:autoSpaceDN w:val="0"/>
        <w:spacing w:after="0" w:line="240" w:lineRule="auto"/>
        <w:jc w:val="both"/>
        <w:rPr>
          <w:rFonts w:ascii="Times New Roman" w:eastAsia="Times New Roman" w:hAnsi="Times New Roman" w:cs="Times New Roman"/>
          <w:color w:val="000000"/>
          <w:lang w:val="en-GB" w:eastAsia="en-GB"/>
        </w:rPr>
      </w:pPr>
    </w:p>
    <w:p w14:paraId="4761CED6" w14:textId="77777777" w:rsidR="001365F9" w:rsidRPr="001365F9" w:rsidRDefault="001365F9">
      <w:pPr>
        <w:numPr>
          <w:ilvl w:val="0"/>
          <w:numId w:val="53"/>
        </w:numPr>
        <w:autoSpaceDE w:val="0"/>
        <w:autoSpaceDN w:val="0"/>
        <w:spacing w:after="0" w:line="240" w:lineRule="auto"/>
        <w:jc w:val="both"/>
        <w:rPr>
          <w:rFonts w:ascii="Times New Roman" w:eastAsia="Times New Roman" w:hAnsi="Times New Roman" w:cs="Times New Roman"/>
          <w:color w:val="000000"/>
          <w:lang w:val="en-GB" w:eastAsia="en-GB"/>
        </w:rPr>
      </w:pPr>
      <w:r w:rsidRPr="001365F9">
        <w:rPr>
          <w:rFonts w:ascii="Times New Roman" w:eastAsia="Times New Roman" w:hAnsi="Times New Roman" w:cs="Times New Roman"/>
          <w:color w:val="000000"/>
          <w:lang w:val="en-GB" w:eastAsia="en-GB"/>
        </w:rPr>
        <w:t xml:space="preserve">An indicative priced </w:t>
      </w:r>
      <w:r w:rsidRPr="001365F9">
        <w:rPr>
          <w:rFonts w:ascii="Times New Roman" w:eastAsia="Times New Roman" w:hAnsi="Times New Roman" w:cs="Times New Roman"/>
          <w:color w:val="000000"/>
          <w:u w:val="single"/>
          <w:lang w:val="en-GB" w:eastAsia="en-GB"/>
        </w:rPr>
        <w:t>bill of quantities</w:t>
      </w:r>
      <w:r w:rsidRPr="001365F9">
        <w:rPr>
          <w:rFonts w:ascii="Times New Roman" w:eastAsia="Times New Roman" w:hAnsi="Times New Roman" w:cs="Times New Roman"/>
          <w:color w:val="000000"/>
          <w:lang w:val="en-GB" w:eastAsia="en-GB"/>
        </w:rPr>
        <w:t xml:space="preserve"> drawn not earlier than 2 years prior to the deadline for submission of full applications – calculated in euro. </w:t>
      </w:r>
    </w:p>
    <w:p w14:paraId="0E48B60C" w14:textId="77777777" w:rsidR="001365F9" w:rsidRPr="001365F9" w:rsidRDefault="001365F9" w:rsidP="001365F9">
      <w:pPr>
        <w:spacing w:after="200" w:line="240" w:lineRule="auto"/>
        <w:ind w:left="567" w:hanging="283"/>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 </w:t>
      </w:r>
    </w:p>
    <w:p w14:paraId="167C96B8" w14:textId="04E5E83A" w:rsidR="001365F9" w:rsidRPr="001365F9" w:rsidRDefault="001365F9" w:rsidP="001365F9">
      <w:pPr>
        <w:spacing w:after="200" w:line="240" w:lineRule="auto"/>
        <w:ind w:left="360"/>
        <w:jc w:val="both"/>
        <w:rPr>
          <w:rFonts w:ascii="Times New Roman" w:eastAsia="Times New Roman" w:hAnsi="Times New Roman" w:cs="Times New Roman"/>
          <w:szCs w:val="20"/>
          <w:lang w:val="en-GB"/>
        </w:rPr>
      </w:pPr>
      <w:r w:rsidRPr="001365F9">
        <w:rPr>
          <w:rFonts w:ascii="Times New Roman" w:eastAsia="Times New Roman" w:hAnsi="Times New Roman" w:cs="Times New Roman"/>
          <w:lang w:val="en-GB"/>
        </w:rPr>
        <w:t xml:space="preserve">5. </w:t>
      </w:r>
      <w:r w:rsidRPr="00732358">
        <w:rPr>
          <w:rFonts w:ascii="Times New Roman" w:eastAsia="Times New Roman" w:hAnsi="Times New Roman" w:cs="Times New Roman"/>
          <w:lang w:val="en-GB"/>
        </w:rPr>
        <w:t>List any other supporting documents required.</w:t>
      </w:r>
    </w:p>
    <w:p w14:paraId="44AED8B3" w14:textId="77777777" w:rsidR="001365F9" w:rsidRPr="001365F9" w:rsidRDefault="001365F9" w:rsidP="001365F9">
      <w:pPr>
        <w:spacing w:after="20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After verifying the supporting documents, the evaluation committee will make a final recommendation to the contracting authority, which will decide on the award of grants.</w:t>
      </w:r>
    </w:p>
    <w:p w14:paraId="02BC2C4A" w14:textId="77777777" w:rsidR="001365F9" w:rsidRPr="001365F9" w:rsidRDefault="001365F9" w:rsidP="001365F9">
      <w:pPr>
        <w:spacing w:after="200" w:line="240" w:lineRule="auto"/>
        <w:ind w:left="567" w:hanging="567"/>
        <w:jc w:val="both"/>
        <w:rPr>
          <w:rFonts w:ascii="Times New Roman" w:eastAsia="Times New Roman" w:hAnsi="Times New Roman" w:cs="Times New Roman"/>
          <w:lang w:val="en-GB"/>
        </w:rPr>
      </w:pPr>
      <w:r w:rsidRPr="001365F9">
        <w:rPr>
          <w:rFonts w:ascii="Times New Roman" w:eastAsia="Times New Roman" w:hAnsi="Times New Roman" w:cs="Times New Roman"/>
          <w:szCs w:val="20"/>
          <w:lang w:val="en-GB"/>
        </w:rPr>
        <w:t>NB:</w:t>
      </w:r>
      <w:r w:rsidRPr="001365F9">
        <w:rPr>
          <w:rFonts w:ascii="Times New Roman" w:eastAsia="Times New Roman" w:hAnsi="Times New Roman" w:cs="Times New Roman"/>
          <w:szCs w:val="20"/>
          <w:lang w:val="en-GB"/>
        </w:rPr>
        <w:tab/>
        <w:t xml:space="preserve">In the eventuality that the contracting authority is not satisfied with the strength, solidity, and guarantee offered by the structural link between one of the applicants and its affiliated entity, it can require the submission of the missing documents allowing for its conversion into co-applicant. If all the missing documents for co-applicants are submitted, and provided all necessary eligibility criteria are fulfilled, </w:t>
      </w:r>
      <w:r w:rsidRPr="001365F9">
        <w:rPr>
          <w:rFonts w:ascii="Times New Roman" w:eastAsia="Times New Roman" w:hAnsi="Times New Roman" w:cs="Times New Roman"/>
          <w:szCs w:val="20"/>
          <w:lang w:val="en-GB"/>
        </w:rPr>
        <w:lastRenderedPageBreak/>
        <w:t>the above mentioned entity becomes a co-applicant for all purposes. The lead applicant has to submit the application form revised accordingly.</w:t>
      </w:r>
    </w:p>
    <w:p w14:paraId="07FBBD85" w14:textId="11D0233A" w:rsidR="001365F9" w:rsidRPr="001365F9" w:rsidRDefault="001365F9">
      <w:pPr>
        <w:numPr>
          <w:ilvl w:val="1"/>
          <w:numId w:val="12"/>
        </w:numPr>
        <w:spacing w:before="240" w:after="120" w:line="240" w:lineRule="auto"/>
        <w:jc w:val="both"/>
        <w:outlineLvl w:val="0"/>
        <w:rPr>
          <w:rFonts w:ascii="Times New Roman Bold" w:eastAsia="Times New Roman" w:hAnsi="Times New Roman Bold" w:cs="Times New Roman"/>
          <w:b/>
          <w:smallCaps/>
          <w:sz w:val="24"/>
          <w:szCs w:val="20"/>
          <w:lang w:val="en-GB"/>
        </w:rPr>
      </w:pPr>
      <w:bookmarkStart w:id="49" w:name="_Toc75363233"/>
      <w:r w:rsidRPr="001365F9">
        <w:rPr>
          <w:rFonts w:ascii="Times New Roman Bold" w:eastAsia="Times New Roman" w:hAnsi="Times New Roman Bold" w:cs="Times New Roman"/>
          <w:b/>
          <w:smallCaps/>
          <w:sz w:val="24"/>
          <w:szCs w:val="20"/>
          <w:lang w:val="en-GB"/>
        </w:rPr>
        <w:t>Notification of the Contracting Authority’s decision</w:t>
      </w:r>
      <w:bookmarkEnd w:id="49"/>
    </w:p>
    <w:p w14:paraId="5FA2585B" w14:textId="77A4D4FE" w:rsidR="001365F9" w:rsidRPr="001365F9" w:rsidRDefault="001365F9">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0" w:firstLine="0"/>
        <w:rPr>
          <w:rFonts w:ascii="Times New Roman" w:eastAsia="Times New Roman" w:hAnsi="Times New Roman" w:cs="Times New Roman"/>
          <w:b/>
          <w:i/>
          <w:sz w:val="24"/>
          <w:szCs w:val="20"/>
          <w:lang w:val="en-GB"/>
        </w:rPr>
      </w:pPr>
      <w:bookmarkStart w:id="50" w:name="_Toc75363234"/>
      <w:r w:rsidRPr="001365F9">
        <w:rPr>
          <w:rFonts w:ascii="Times New Roman" w:eastAsia="Times New Roman" w:hAnsi="Times New Roman" w:cs="Times New Roman"/>
          <w:b/>
          <w:i/>
          <w:sz w:val="24"/>
          <w:szCs w:val="20"/>
          <w:lang w:val="en-GB"/>
        </w:rPr>
        <w:t>Content of the decision</w:t>
      </w:r>
      <w:bookmarkEnd w:id="50"/>
    </w:p>
    <w:p w14:paraId="72247F00"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p>
    <w:p w14:paraId="7D291FC1" w14:textId="77777777" w:rsidR="001365F9" w:rsidRPr="001365F9" w:rsidRDefault="001365F9" w:rsidP="001365F9">
      <w:pPr>
        <w:spacing w:before="240"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The lead applicants will be informed in writing of the contracting authority’s decision concerning their application and, if rejected, the reasons for the negative decision. Please note that the lead applicant is the intermediary for all communications between applicants and the contracting authority during the procedure. </w:t>
      </w:r>
    </w:p>
    <w:p w14:paraId="2DB41996"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An applicant believing that it has been harmed by an error or irregularity during the award process may lodge a complaint. See Section 2.12 of the practical guide. </w:t>
      </w:r>
    </w:p>
    <w:p w14:paraId="71466DAD" w14:textId="77777777" w:rsidR="001365F9" w:rsidRPr="001365F9" w:rsidRDefault="001365F9" w:rsidP="001365F9">
      <w:pPr>
        <w:spacing w:after="60" w:line="240" w:lineRule="auto"/>
        <w:jc w:val="both"/>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Applicants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concerned in relation to the award or the execution of a grant contract. For more information, you may consult the privacy statement available on </w:t>
      </w:r>
      <w:hyperlink r:id="rId31" w:history="1">
        <w:r w:rsidRPr="001365F9">
          <w:rPr>
            <w:rFonts w:ascii="Times New Roman" w:eastAsia="Times New Roman" w:hAnsi="Times New Roman" w:cs="Times New Roman"/>
            <w:color w:val="0000FF"/>
            <w:u w:val="single"/>
            <w:lang w:val="en-GB"/>
          </w:rPr>
          <w:t>http://ec.europa.eu/budget/explained/management/protecting/protect_en.cfm</w:t>
        </w:r>
      </w:hyperlink>
      <w:r w:rsidRPr="001365F9">
        <w:rPr>
          <w:rFonts w:ascii="Times New Roman" w:eastAsia="Times New Roman" w:hAnsi="Times New Roman" w:cs="Times New Roman"/>
          <w:lang w:val="en-GB"/>
        </w:rPr>
        <w:t xml:space="preserve"> </w:t>
      </w:r>
    </w:p>
    <w:p w14:paraId="35EA6C0D"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p>
    <w:p w14:paraId="7D3FFF44" w14:textId="436681AD" w:rsidR="001365F9" w:rsidRPr="001365F9" w:rsidRDefault="001365F9">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0" w:firstLine="0"/>
        <w:rPr>
          <w:rFonts w:ascii="Times New Roman" w:eastAsia="Times New Roman" w:hAnsi="Times New Roman" w:cs="Times New Roman"/>
          <w:b/>
          <w:i/>
          <w:sz w:val="24"/>
          <w:szCs w:val="20"/>
          <w:lang w:val="en-GB"/>
        </w:rPr>
      </w:pPr>
      <w:bookmarkStart w:id="51" w:name="_Toc75363235"/>
      <w:r w:rsidRPr="001365F9">
        <w:rPr>
          <w:rFonts w:ascii="Times New Roman" w:eastAsia="Times New Roman" w:hAnsi="Times New Roman" w:cs="Times New Roman"/>
          <w:b/>
          <w:i/>
          <w:sz w:val="24"/>
          <w:szCs w:val="20"/>
          <w:lang w:val="en-GB"/>
        </w:rPr>
        <w:t>Indicative timetable</w:t>
      </w:r>
      <w:bookmarkEnd w:id="51"/>
      <w:r w:rsidRPr="001365F9">
        <w:rPr>
          <w:rFonts w:ascii="Times New Roman" w:eastAsia="Times New Roman" w:hAnsi="Times New Roman" w:cs="Times New Roman"/>
          <w:b/>
          <w:i/>
          <w:sz w:val="24"/>
          <w:szCs w:val="20"/>
          <w:lang w:val="en-GB"/>
        </w:rPr>
        <w:t xml:space="preserve"> </w:t>
      </w:r>
    </w:p>
    <w:p w14:paraId="1B30DE06"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65F9" w:rsidRPr="001365F9" w14:paraId="2EDDDA53" w14:textId="77777777" w:rsidTr="00E5652C">
        <w:tc>
          <w:tcPr>
            <w:tcW w:w="4678" w:type="dxa"/>
          </w:tcPr>
          <w:p w14:paraId="3CC24BA5" w14:textId="77777777" w:rsidR="001365F9" w:rsidRPr="001365F9" w:rsidRDefault="001365F9" w:rsidP="001365F9">
            <w:pPr>
              <w:spacing w:before="120" w:after="200" w:line="240" w:lineRule="auto"/>
              <w:jc w:val="both"/>
              <w:rPr>
                <w:rFonts w:ascii="Times New Roman" w:eastAsia="Times New Roman" w:hAnsi="Times New Roman" w:cs="Times New Roman"/>
                <w:lang w:val="en-GB"/>
              </w:rPr>
            </w:pPr>
          </w:p>
        </w:tc>
        <w:tc>
          <w:tcPr>
            <w:tcW w:w="2552" w:type="dxa"/>
            <w:shd w:val="pct10" w:color="auto" w:fill="FFFFFF"/>
          </w:tcPr>
          <w:p w14:paraId="04DCCD04" w14:textId="77777777" w:rsidR="001365F9" w:rsidRPr="001365F9" w:rsidRDefault="001365F9" w:rsidP="001365F9">
            <w:pPr>
              <w:spacing w:before="120" w:after="200" w:line="240" w:lineRule="auto"/>
              <w:jc w:val="center"/>
              <w:rPr>
                <w:rFonts w:ascii="Times New Roman" w:eastAsia="Times New Roman" w:hAnsi="Times New Roman" w:cs="Times New Roman"/>
                <w:b/>
                <w:lang w:val="en-GB"/>
              </w:rPr>
            </w:pPr>
            <w:r w:rsidRPr="001365F9">
              <w:rPr>
                <w:rFonts w:ascii="Times New Roman" w:eastAsia="Times New Roman" w:hAnsi="Times New Roman" w:cs="Times New Roman"/>
                <w:b/>
                <w:lang w:val="en-GB"/>
              </w:rPr>
              <w:t>DATE</w:t>
            </w:r>
          </w:p>
        </w:tc>
        <w:tc>
          <w:tcPr>
            <w:tcW w:w="2551" w:type="dxa"/>
            <w:shd w:val="pct10" w:color="auto" w:fill="FFFFFF"/>
          </w:tcPr>
          <w:p w14:paraId="25B1BE4A" w14:textId="77777777" w:rsidR="001365F9" w:rsidRPr="001365F9" w:rsidRDefault="001365F9" w:rsidP="001365F9">
            <w:pPr>
              <w:spacing w:before="120" w:after="200" w:line="240" w:lineRule="auto"/>
              <w:jc w:val="center"/>
              <w:rPr>
                <w:rFonts w:ascii="Times New Roman" w:eastAsia="Times New Roman" w:hAnsi="Times New Roman" w:cs="Times New Roman"/>
                <w:b/>
                <w:lang w:val="en-GB"/>
              </w:rPr>
            </w:pPr>
            <w:r w:rsidRPr="001365F9">
              <w:rPr>
                <w:rFonts w:ascii="Times New Roman" w:eastAsia="Times New Roman" w:hAnsi="Times New Roman" w:cs="Times New Roman"/>
                <w:b/>
                <w:lang w:val="en-GB"/>
              </w:rPr>
              <w:t>TIME</w:t>
            </w:r>
          </w:p>
        </w:tc>
      </w:tr>
      <w:tr w:rsidR="005F5C13" w:rsidRPr="001365F9" w14:paraId="6D5051F5" w14:textId="77777777" w:rsidTr="000641FF">
        <w:tc>
          <w:tcPr>
            <w:tcW w:w="4678" w:type="dxa"/>
            <w:shd w:val="pct10" w:color="auto" w:fill="FFFFFF"/>
          </w:tcPr>
          <w:p w14:paraId="100D79E6" w14:textId="4D216F22" w:rsidR="005F5C13" w:rsidRPr="001365F9" w:rsidRDefault="005F5C13" w:rsidP="005F5C13">
            <w:pPr>
              <w:spacing w:before="120" w:after="200" w:line="240" w:lineRule="auto"/>
              <w:ind w:left="318" w:hanging="318"/>
              <w:rPr>
                <w:rFonts w:ascii="Times New Roman" w:eastAsia="Times New Roman" w:hAnsi="Times New Roman" w:cs="Times New Roman"/>
                <w:b/>
                <w:lang w:val="en-GB"/>
              </w:rPr>
            </w:pPr>
            <w:r w:rsidRPr="001365F9">
              <w:rPr>
                <w:rFonts w:ascii="Times New Roman" w:eastAsia="Times New Roman" w:hAnsi="Times New Roman" w:cs="Times New Roman"/>
                <w:b/>
                <w:lang w:val="en-GB"/>
              </w:rPr>
              <w:t>1.</w:t>
            </w:r>
            <w:r w:rsidRPr="001365F9">
              <w:rPr>
                <w:rFonts w:ascii="Times New Roman" w:eastAsia="Times New Roman" w:hAnsi="Times New Roman" w:cs="Times New Roman"/>
                <w:b/>
                <w:lang w:val="en-GB"/>
              </w:rPr>
              <w:tab/>
              <w:t xml:space="preserve">Information meeting </w:t>
            </w:r>
          </w:p>
        </w:tc>
        <w:tc>
          <w:tcPr>
            <w:tcW w:w="5103" w:type="dxa"/>
            <w:gridSpan w:val="2"/>
            <w:vAlign w:val="center"/>
          </w:tcPr>
          <w:p w14:paraId="4DC3D85D" w14:textId="208FF286" w:rsidR="005F5C13" w:rsidRPr="001365F9" w:rsidRDefault="005F5C13" w:rsidP="009F2EE9">
            <w:pPr>
              <w:spacing w:before="120" w:after="200" w:line="240" w:lineRule="auto"/>
              <w:jc w:val="center"/>
              <w:rPr>
                <w:rFonts w:ascii="Times New Roman" w:eastAsia="Times New Roman" w:hAnsi="Times New Roman" w:cs="Times New Roman"/>
                <w:lang w:val="en-GB"/>
              </w:rPr>
            </w:pPr>
            <w:r w:rsidRPr="005F5C13">
              <w:rPr>
                <w:rFonts w:ascii="Times New Roman" w:eastAsia="Times New Roman" w:hAnsi="Times New Roman" w:cs="Times New Roman"/>
                <w:lang w:val="en-GB"/>
              </w:rPr>
              <w:t>Date and time to be announced within 15 days of the launch of this Call for Proposals (see 2.2.4 above)</w:t>
            </w:r>
          </w:p>
        </w:tc>
      </w:tr>
      <w:tr w:rsidR="001365F9" w:rsidRPr="001365F9" w14:paraId="5238A8C3" w14:textId="77777777" w:rsidTr="00E5652C">
        <w:tc>
          <w:tcPr>
            <w:tcW w:w="4678" w:type="dxa"/>
            <w:shd w:val="pct10" w:color="auto" w:fill="FFFFFF"/>
          </w:tcPr>
          <w:p w14:paraId="3D650C9B" w14:textId="77777777" w:rsidR="001365F9" w:rsidRPr="001365F9" w:rsidRDefault="001365F9" w:rsidP="001365F9">
            <w:pPr>
              <w:spacing w:before="120" w:after="200" w:line="240" w:lineRule="auto"/>
              <w:ind w:left="318" w:hanging="284"/>
              <w:rPr>
                <w:rFonts w:ascii="Times New Roman" w:eastAsia="Times New Roman" w:hAnsi="Times New Roman" w:cs="Times New Roman"/>
                <w:b/>
                <w:lang w:val="en-GB"/>
              </w:rPr>
            </w:pPr>
            <w:r w:rsidRPr="001365F9">
              <w:rPr>
                <w:rFonts w:ascii="Times New Roman" w:eastAsia="Times New Roman" w:hAnsi="Times New Roman" w:cs="Times New Roman"/>
                <w:b/>
                <w:lang w:val="en-GB"/>
              </w:rPr>
              <w:t>2.</w:t>
            </w:r>
            <w:r w:rsidRPr="001365F9">
              <w:rPr>
                <w:rFonts w:ascii="Times New Roman" w:eastAsia="Times New Roman" w:hAnsi="Times New Roman" w:cs="Times New Roman"/>
                <w:b/>
                <w:lang w:val="en-GB"/>
              </w:rPr>
              <w:tab/>
              <w:t>Deadline for requesting any clarifications from the contracting authority</w:t>
            </w:r>
          </w:p>
        </w:tc>
        <w:tc>
          <w:tcPr>
            <w:tcW w:w="2552" w:type="dxa"/>
          </w:tcPr>
          <w:p w14:paraId="68A15FA9" w14:textId="051EE16A" w:rsidR="001365F9" w:rsidRPr="00216DB5" w:rsidRDefault="00064D8C" w:rsidP="001365F9">
            <w:pPr>
              <w:spacing w:before="120" w:after="200" w:line="240" w:lineRule="auto"/>
              <w:jc w:val="center"/>
              <w:rPr>
                <w:rFonts w:ascii="Times New Roman" w:eastAsia="Times New Roman" w:hAnsi="Times New Roman" w:cs="Times New Roman"/>
                <w:lang w:val="en-GB"/>
              </w:rPr>
            </w:pPr>
            <w:r w:rsidRPr="00216DB5">
              <w:rPr>
                <w:rFonts w:ascii="Times New Roman" w:eastAsia="Times New Roman" w:hAnsi="Times New Roman" w:cs="Times New Roman"/>
                <w:lang w:val="en-GB"/>
              </w:rPr>
              <w:t>25</w:t>
            </w:r>
            <w:r w:rsidR="005839ED" w:rsidRPr="00216DB5">
              <w:rPr>
                <w:rFonts w:ascii="Times New Roman" w:eastAsia="Times New Roman" w:hAnsi="Times New Roman" w:cs="Times New Roman"/>
                <w:vertAlign w:val="superscript"/>
                <w:lang w:val="en-GB"/>
              </w:rPr>
              <w:t>th</w:t>
            </w:r>
            <w:r w:rsidR="005839ED" w:rsidRPr="00216DB5">
              <w:rPr>
                <w:rFonts w:ascii="Times New Roman" w:eastAsia="Times New Roman" w:hAnsi="Times New Roman" w:cs="Times New Roman"/>
                <w:lang w:val="en-GB"/>
              </w:rPr>
              <w:t xml:space="preserve"> May </w:t>
            </w:r>
            <w:bookmarkStart w:id="52" w:name="_GoBack"/>
            <w:r w:rsidR="005839ED" w:rsidRPr="00216DB5">
              <w:rPr>
                <w:rFonts w:ascii="Times New Roman" w:eastAsia="Times New Roman" w:hAnsi="Times New Roman" w:cs="Times New Roman"/>
                <w:lang w:val="en-GB"/>
              </w:rPr>
              <w:t>2023</w:t>
            </w:r>
            <w:bookmarkEnd w:id="52"/>
          </w:p>
        </w:tc>
        <w:tc>
          <w:tcPr>
            <w:tcW w:w="2551" w:type="dxa"/>
          </w:tcPr>
          <w:p w14:paraId="11DFCFEE" w14:textId="1DA891AD" w:rsidR="001365F9" w:rsidRPr="00216DB5" w:rsidRDefault="005839ED" w:rsidP="001365F9">
            <w:pPr>
              <w:spacing w:before="120" w:after="200" w:line="240" w:lineRule="auto"/>
              <w:jc w:val="center"/>
              <w:rPr>
                <w:rFonts w:ascii="Times New Roman" w:eastAsia="Times New Roman" w:hAnsi="Times New Roman" w:cs="Times New Roman"/>
                <w:lang w:val="en-GB"/>
              </w:rPr>
            </w:pPr>
            <w:r w:rsidRPr="00216DB5">
              <w:rPr>
                <w:rFonts w:ascii="Times New Roman" w:eastAsia="Times New Roman" w:hAnsi="Times New Roman" w:cs="Times New Roman"/>
                <w:lang w:val="en-GB"/>
              </w:rPr>
              <w:t>15:00h</w:t>
            </w:r>
          </w:p>
        </w:tc>
      </w:tr>
      <w:tr w:rsidR="001365F9" w:rsidRPr="001365F9" w14:paraId="549EBA20" w14:textId="77777777" w:rsidTr="00E5652C">
        <w:tc>
          <w:tcPr>
            <w:tcW w:w="4678" w:type="dxa"/>
            <w:shd w:val="pct10" w:color="auto" w:fill="FFFFFF"/>
          </w:tcPr>
          <w:p w14:paraId="62AF2FBB" w14:textId="77777777" w:rsidR="001365F9" w:rsidRPr="001365F9" w:rsidRDefault="001365F9" w:rsidP="001365F9">
            <w:pPr>
              <w:spacing w:before="120" w:after="200" w:line="240" w:lineRule="auto"/>
              <w:ind w:left="318" w:hanging="284"/>
              <w:rPr>
                <w:rFonts w:ascii="Times New Roman" w:eastAsia="Times New Roman" w:hAnsi="Times New Roman" w:cs="Times New Roman"/>
                <w:b/>
                <w:lang w:val="en-GB"/>
              </w:rPr>
            </w:pPr>
            <w:r w:rsidRPr="001365F9">
              <w:rPr>
                <w:rFonts w:ascii="Times New Roman" w:eastAsia="Times New Roman" w:hAnsi="Times New Roman" w:cs="Times New Roman"/>
                <w:b/>
                <w:lang w:val="en-GB"/>
              </w:rPr>
              <w:t>3.</w:t>
            </w:r>
            <w:r w:rsidRPr="001365F9">
              <w:rPr>
                <w:rFonts w:ascii="Times New Roman" w:eastAsia="Times New Roman" w:hAnsi="Times New Roman" w:cs="Times New Roman"/>
                <w:b/>
                <w:lang w:val="en-GB"/>
              </w:rPr>
              <w:tab/>
              <w:t>Last date on which clarifications are issued by the contracting authority</w:t>
            </w:r>
          </w:p>
        </w:tc>
        <w:tc>
          <w:tcPr>
            <w:tcW w:w="2552" w:type="dxa"/>
          </w:tcPr>
          <w:p w14:paraId="75C7128A" w14:textId="6AE5D80A" w:rsidR="001365F9" w:rsidRPr="00216DB5" w:rsidRDefault="00310468" w:rsidP="001365F9">
            <w:pPr>
              <w:spacing w:before="120" w:after="200" w:line="240" w:lineRule="auto"/>
              <w:jc w:val="center"/>
              <w:rPr>
                <w:rFonts w:ascii="Times New Roman" w:eastAsia="Times New Roman" w:hAnsi="Times New Roman" w:cs="Times New Roman"/>
                <w:lang w:val="en-GB"/>
              </w:rPr>
            </w:pPr>
            <w:r w:rsidRPr="00216DB5">
              <w:rPr>
                <w:rFonts w:ascii="Times New Roman" w:eastAsia="Times New Roman" w:hAnsi="Times New Roman" w:cs="Times New Roman"/>
                <w:lang w:val="en-GB"/>
              </w:rPr>
              <w:t>02</w:t>
            </w:r>
            <w:r w:rsidRPr="00216DB5">
              <w:rPr>
                <w:rFonts w:ascii="Times New Roman" w:eastAsia="Times New Roman" w:hAnsi="Times New Roman" w:cs="Times New Roman"/>
                <w:vertAlign w:val="superscript"/>
                <w:lang w:val="en-GB"/>
              </w:rPr>
              <w:t>nd</w:t>
            </w:r>
            <w:r w:rsidRPr="00216DB5">
              <w:rPr>
                <w:rFonts w:ascii="Times New Roman" w:eastAsia="Times New Roman" w:hAnsi="Times New Roman" w:cs="Times New Roman"/>
                <w:lang w:val="en-GB"/>
              </w:rPr>
              <w:t xml:space="preserve"> June</w:t>
            </w:r>
            <w:r w:rsidR="005839ED" w:rsidRPr="00216DB5">
              <w:rPr>
                <w:rFonts w:ascii="Times New Roman" w:eastAsia="Times New Roman" w:hAnsi="Times New Roman" w:cs="Times New Roman"/>
                <w:lang w:val="en-GB"/>
              </w:rPr>
              <w:t xml:space="preserve"> 2023</w:t>
            </w:r>
          </w:p>
        </w:tc>
        <w:tc>
          <w:tcPr>
            <w:tcW w:w="2551" w:type="dxa"/>
          </w:tcPr>
          <w:p w14:paraId="711F30C4" w14:textId="77777777" w:rsidR="001365F9" w:rsidRPr="00216DB5" w:rsidRDefault="001365F9" w:rsidP="001365F9">
            <w:pPr>
              <w:spacing w:before="120" w:after="200" w:line="240" w:lineRule="auto"/>
              <w:jc w:val="center"/>
              <w:rPr>
                <w:rFonts w:ascii="Times New Roman" w:eastAsia="Times New Roman" w:hAnsi="Times New Roman" w:cs="Times New Roman"/>
                <w:lang w:val="en-GB"/>
              </w:rPr>
            </w:pPr>
            <w:r w:rsidRPr="00216DB5">
              <w:rPr>
                <w:rFonts w:ascii="Times New Roman" w:eastAsia="Times New Roman" w:hAnsi="Times New Roman" w:cs="Times New Roman"/>
                <w:lang w:val="en-GB"/>
              </w:rPr>
              <w:t>-</w:t>
            </w:r>
          </w:p>
        </w:tc>
      </w:tr>
      <w:tr w:rsidR="001365F9" w:rsidRPr="001365F9" w14:paraId="254BDE17" w14:textId="77777777" w:rsidTr="00E5652C">
        <w:tc>
          <w:tcPr>
            <w:tcW w:w="4678" w:type="dxa"/>
            <w:shd w:val="pct10" w:color="auto" w:fill="FFFFFF"/>
          </w:tcPr>
          <w:p w14:paraId="68573F41" w14:textId="32F1011B" w:rsidR="001365F9" w:rsidRPr="001365F9" w:rsidRDefault="001365F9" w:rsidP="001365F9">
            <w:pPr>
              <w:spacing w:before="120" w:after="200" w:line="240" w:lineRule="auto"/>
              <w:ind w:left="318" w:hanging="284"/>
              <w:rPr>
                <w:rFonts w:ascii="Times New Roman" w:eastAsia="Times New Roman" w:hAnsi="Times New Roman" w:cs="Times New Roman"/>
                <w:b/>
                <w:lang w:val="en-GB"/>
              </w:rPr>
            </w:pPr>
            <w:r w:rsidRPr="001365F9">
              <w:rPr>
                <w:rFonts w:ascii="Times New Roman" w:eastAsia="Times New Roman" w:hAnsi="Times New Roman" w:cs="Times New Roman"/>
                <w:b/>
                <w:lang w:val="en-GB"/>
              </w:rPr>
              <w:t>4.</w:t>
            </w:r>
            <w:r w:rsidRPr="001365F9">
              <w:rPr>
                <w:rFonts w:ascii="Times New Roman" w:eastAsia="Times New Roman" w:hAnsi="Times New Roman" w:cs="Times New Roman"/>
                <w:b/>
                <w:lang w:val="en-GB"/>
              </w:rPr>
              <w:tab/>
              <w:t>Deadline for submission of</w:t>
            </w:r>
            <w:r w:rsidR="00FB03A0">
              <w:rPr>
                <w:rFonts w:ascii="Times New Roman" w:eastAsia="Times New Roman" w:hAnsi="Times New Roman" w:cs="Times New Roman"/>
                <w:b/>
                <w:lang w:val="en-GB"/>
              </w:rPr>
              <w:t xml:space="preserve"> </w:t>
            </w:r>
            <w:r w:rsidRPr="001365F9">
              <w:rPr>
                <w:rFonts w:ascii="Times New Roman" w:eastAsia="Times New Roman" w:hAnsi="Times New Roman" w:cs="Times New Roman"/>
                <w:b/>
                <w:lang w:val="en-GB"/>
              </w:rPr>
              <w:t>applications, and where appropriate, supporting documents for the execution of works</w:t>
            </w:r>
          </w:p>
        </w:tc>
        <w:tc>
          <w:tcPr>
            <w:tcW w:w="2552" w:type="dxa"/>
          </w:tcPr>
          <w:p w14:paraId="76229473" w14:textId="0E9DDE23" w:rsidR="001365F9" w:rsidRPr="00216DB5" w:rsidRDefault="00310468" w:rsidP="001365F9">
            <w:pPr>
              <w:spacing w:before="120" w:after="200" w:line="240" w:lineRule="auto"/>
              <w:jc w:val="center"/>
              <w:rPr>
                <w:rFonts w:ascii="Times New Roman" w:eastAsia="Times New Roman" w:hAnsi="Times New Roman" w:cs="Times New Roman"/>
                <w:lang w:val="en-GB"/>
              </w:rPr>
            </w:pPr>
            <w:r w:rsidRPr="00216DB5">
              <w:rPr>
                <w:rFonts w:ascii="Times New Roman" w:eastAsia="Times New Roman" w:hAnsi="Times New Roman" w:cs="Times New Roman"/>
                <w:lang w:val="en-GB"/>
              </w:rPr>
              <w:t>15</w:t>
            </w:r>
            <w:r w:rsidR="005839ED" w:rsidRPr="00216DB5">
              <w:rPr>
                <w:rFonts w:ascii="Times New Roman" w:eastAsia="Times New Roman" w:hAnsi="Times New Roman" w:cs="Times New Roman"/>
                <w:vertAlign w:val="superscript"/>
                <w:lang w:val="en-GB"/>
              </w:rPr>
              <w:t>th</w:t>
            </w:r>
            <w:r w:rsidR="005839ED" w:rsidRPr="00216DB5">
              <w:rPr>
                <w:rFonts w:ascii="Times New Roman" w:eastAsia="Times New Roman" w:hAnsi="Times New Roman" w:cs="Times New Roman"/>
                <w:lang w:val="en-GB"/>
              </w:rPr>
              <w:t xml:space="preserve"> June 2023</w:t>
            </w:r>
          </w:p>
        </w:tc>
        <w:tc>
          <w:tcPr>
            <w:tcW w:w="2551" w:type="dxa"/>
          </w:tcPr>
          <w:p w14:paraId="27A5F8F0" w14:textId="409A01E0" w:rsidR="001365F9" w:rsidRPr="00216DB5" w:rsidRDefault="005839ED" w:rsidP="001365F9">
            <w:pPr>
              <w:spacing w:before="120" w:after="200" w:line="240" w:lineRule="auto"/>
              <w:jc w:val="center"/>
              <w:rPr>
                <w:rFonts w:ascii="Times New Roman" w:eastAsia="Times New Roman" w:hAnsi="Times New Roman" w:cs="Times New Roman"/>
                <w:lang w:val="en-GB"/>
              </w:rPr>
            </w:pPr>
            <w:r w:rsidRPr="00216DB5">
              <w:rPr>
                <w:rFonts w:ascii="Times New Roman" w:eastAsia="Times New Roman" w:hAnsi="Times New Roman" w:cs="Times New Roman"/>
                <w:lang w:val="en-GB"/>
              </w:rPr>
              <w:t>14:30h</w:t>
            </w:r>
          </w:p>
        </w:tc>
      </w:tr>
      <w:tr w:rsidR="001365F9" w:rsidRPr="001365F9" w14:paraId="22B48A8B" w14:textId="77777777" w:rsidTr="00E5652C">
        <w:tc>
          <w:tcPr>
            <w:tcW w:w="4678" w:type="dxa"/>
            <w:shd w:val="pct10" w:color="auto" w:fill="FFFFFF"/>
          </w:tcPr>
          <w:p w14:paraId="6A93D618" w14:textId="77777777" w:rsidR="001365F9" w:rsidRPr="001365F9" w:rsidRDefault="001365F9" w:rsidP="001365F9">
            <w:pPr>
              <w:spacing w:before="120" w:after="200" w:line="240" w:lineRule="auto"/>
              <w:ind w:left="318" w:hanging="284"/>
              <w:rPr>
                <w:rFonts w:ascii="Times New Roman" w:eastAsia="Times New Roman" w:hAnsi="Times New Roman" w:cs="Times New Roman"/>
                <w:b/>
                <w:lang w:val="en-GB"/>
              </w:rPr>
            </w:pPr>
            <w:r w:rsidRPr="001365F9">
              <w:rPr>
                <w:rFonts w:ascii="Times New Roman" w:eastAsia="Times New Roman" w:hAnsi="Times New Roman" w:cs="Times New Roman"/>
                <w:b/>
                <w:lang w:val="en-GB"/>
              </w:rPr>
              <w:t>5.</w:t>
            </w:r>
            <w:r w:rsidRPr="001365F9">
              <w:rPr>
                <w:rFonts w:ascii="Times New Roman" w:eastAsia="Times New Roman" w:hAnsi="Times New Roman" w:cs="Times New Roman"/>
                <w:b/>
                <w:lang w:val="en-GB"/>
              </w:rPr>
              <w:tab/>
              <w:t>Information to lead applicants on opening, administrative checks and concept note evaluation (Step 1)</w:t>
            </w:r>
          </w:p>
        </w:tc>
        <w:tc>
          <w:tcPr>
            <w:tcW w:w="2552" w:type="dxa"/>
          </w:tcPr>
          <w:p w14:paraId="44894A55" w14:textId="46274166" w:rsidR="001365F9" w:rsidRPr="00216DB5" w:rsidRDefault="009F2EE9" w:rsidP="001365F9">
            <w:pPr>
              <w:spacing w:before="120" w:after="200" w:line="240" w:lineRule="auto"/>
              <w:jc w:val="center"/>
              <w:rPr>
                <w:rFonts w:ascii="Times New Roman" w:eastAsia="Times New Roman" w:hAnsi="Times New Roman" w:cs="Times New Roman"/>
                <w:lang w:val="en-GB"/>
              </w:rPr>
            </w:pPr>
            <w:r w:rsidRPr="00216DB5">
              <w:rPr>
                <w:rFonts w:ascii="Times New Roman" w:eastAsia="Times New Roman" w:hAnsi="Times New Roman" w:cs="Times New Roman"/>
                <w:lang w:val="en-GB"/>
              </w:rPr>
              <w:t>1</w:t>
            </w:r>
            <w:r w:rsidRPr="00216DB5">
              <w:rPr>
                <w:rFonts w:ascii="Times New Roman" w:eastAsia="Times New Roman" w:hAnsi="Times New Roman" w:cs="Times New Roman"/>
                <w:vertAlign w:val="superscript"/>
                <w:lang w:val="en-GB"/>
              </w:rPr>
              <w:t>st</w:t>
            </w:r>
            <w:r w:rsidRPr="00216DB5">
              <w:rPr>
                <w:rFonts w:ascii="Times New Roman" w:eastAsia="Times New Roman" w:hAnsi="Times New Roman" w:cs="Times New Roman"/>
                <w:lang w:val="en-GB"/>
              </w:rPr>
              <w:t xml:space="preserve"> </w:t>
            </w:r>
            <w:r w:rsidR="00310468" w:rsidRPr="00216DB5">
              <w:rPr>
                <w:rFonts w:ascii="Times New Roman" w:eastAsia="Times New Roman" w:hAnsi="Times New Roman" w:cs="Times New Roman"/>
                <w:lang w:val="en-GB"/>
              </w:rPr>
              <w:t xml:space="preserve">August </w:t>
            </w:r>
            <w:r w:rsidRPr="00216DB5">
              <w:rPr>
                <w:rFonts w:ascii="Times New Roman" w:eastAsia="Times New Roman" w:hAnsi="Times New Roman" w:cs="Times New Roman"/>
                <w:lang w:val="en-GB"/>
              </w:rPr>
              <w:t>2023</w:t>
            </w:r>
          </w:p>
        </w:tc>
        <w:tc>
          <w:tcPr>
            <w:tcW w:w="2551" w:type="dxa"/>
          </w:tcPr>
          <w:p w14:paraId="61F58322" w14:textId="77777777" w:rsidR="001365F9" w:rsidRPr="00216DB5" w:rsidRDefault="001365F9" w:rsidP="001365F9">
            <w:pPr>
              <w:spacing w:before="120" w:after="200" w:line="240" w:lineRule="auto"/>
              <w:jc w:val="center"/>
              <w:rPr>
                <w:rFonts w:ascii="Times New Roman" w:eastAsia="Times New Roman" w:hAnsi="Times New Roman" w:cs="Times New Roman"/>
                <w:lang w:val="en-GB"/>
              </w:rPr>
            </w:pPr>
            <w:r w:rsidRPr="00216DB5">
              <w:rPr>
                <w:rFonts w:ascii="Times New Roman" w:eastAsia="Times New Roman" w:hAnsi="Times New Roman" w:cs="Times New Roman"/>
                <w:lang w:val="en-GB"/>
              </w:rPr>
              <w:t>-</w:t>
            </w:r>
          </w:p>
        </w:tc>
      </w:tr>
      <w:tr w:rsidR="001365F9" w:rsidRPr="001365F9" w14:paraId="4AF03F45" w14:textId="77777777" w:rsidTr="00E5652C">
        <w:tc>
          <w:tcPr>
            <w:tcW w:w="4678" w:type="dxa"/>
            <w:shd w:val="pct10" w:color="auto" w:fill="FFFFFF"/>
          </w:tcPr>
          <w:p w14:paraId="25124958" w14:textId="1A3E5A05" w:rsidR="001365F9" w:rsidRPr="001365F9" w:rsidRDefault="00FB03A0" w:rsidP="001365F9">
            <w:pPr>
              <w:spacing w:before="120" w:after="200" w:line="240" w:lineRule="auto"/>
              <w:ind w:left="318" w:hanging="284"/>
              <w:rPr>
                <w:rFonts w:ascii="Times New Roman" w:eastAsia="Times New Roman" w:hAnsi="Times New Roman" w:cs="Times New Roman"/>
                <w:b/>
                <w:lang w:val="en-GB"/>
              </w:rPr>
            </w:pPr>
            <w:r>
              <w:rPr>
                <w:rFonts w:ascii="Times New Roman" w:eastAsia="Times New Roman" w:hAnsi="Times New Roman" w:cs="Times New Roman"/>
                <w:b/>
                <w:lang w:val="en-GB"/>
              </w:rPr>
              <w:t>6</w:t>
            </w:r>
            <w:r w:rsidR="001365F9" w:rsidRPr="001365F9">
              <w:rPr>
                <w:rFonts w:ascii="Times New Roman" w:eastAsia="Times New Roman" w:hAnsi="Times New Roman" w:cs="Times New Roman"/>
                <w:b/>
                <w:lang w:val="en-GB"/>
              </w:rPr>
              <w:t>.</w:t>
            </w:r>
            <w:r w:rsidR="001365F9" w:rsidRPr="001365F9">
              <w:rPr>
                <w:rFonts w:ascii="Times New Roman" w:eastAsia="Times New Roman" w:hAnsi="Times New Roman" w:cs="Times New Roman"/>
                <w:b/>
                <w:lang w:val="en-GB"/>
              </w:rPr>
              <w:tab/>
              <w:t>Information to lead applicants on the evaluation of the full applications (Step 2)</w:t>
            </w:r>
          </w:p>
        </w:tc>
        <w:tc>
          <w:tcPr>
            <w:tcW w:w="2552" w:type="dxa"/>
          </w:tcPr>
          <w:p w14:paraId="4994849E" w14:textId="6B04CD3B" w:rsidR="001365F9" w:rsidRPr="00216DB5" w:rsidRDefault="00310468" w:rsidP="001365F9">
            <w:pPr>
              <w:spacing w:before="120" w:after="200" w:line="240" w:lineRule="auto"/>
              <w:jc w:val="center"/>
              <w:rPr>
                <w:rFonts w:ascii="Times New Roman" w:eastAsia="Times New Roman" w:hAnsi="Times New Roman" w:cs="Times New Roman"/>
                <w:lang w:val="en-GB"/>
              </w:rPr>
            </w:pPr>
            <w:r w:rsidRPr="00216DB5">
              <w:rPr>
                <w:rFonts w:ascii="Times New Roman" w:eastAsia="Times New Roman" w:hAnsi="Times New Roman" w:cs="Times New Roman"/>
                <w:lang w:val="en-GB"/>
              </w:rPr>
              <w:t>13</w:t>
            </w:r>
            <w:r w:rsidR="009F2EE9" w:rsidRPr="00216DB5">
              <w:rPr>
                <w:rFonts w:ascii="Times New Roman" w:eastAsia="Times New Roman" w:hAnsi="Times New Roman" w:cs="Times New Roman"/>
                <w:vertAlign w:val="superscript"/>
                <w:lang w:val="en-GB"/>
              </w:rPr>
              <w:t>th</w:t>
            </w:r>
            <w:r w:rsidR="009F2EE9" w:rsidRPr="00216DB5">
              <w:rPr>
                <w:rFonts w:ascii="Times New Roman" w:eastAsia="Times New Roman" w:hAnsi="Times New Roman" w:cs="Times New Roman"/>
                <w:lang w:val="en-GB"/>
              </w:rPr>
              <w:t xml:space="preserve"> September 2023</w:t>
            </w:r>
          </w:p>
        </w:tc>
        <w:tc>
          <w:tcPr>
            <w:tcW w:w="2551" w:type="dxa"/>
          </w:tcPr>
          <w:p w14:paraId="61B07E75" w14:textId="77777777" w:rsidR="001365F9" w:rsidRPr="00216DB5" w:rsidRDefault="001365F9" w:rsidP="001365F9">
            <w:pPr>
              <w:spacing w:before="120" w:after="200" w:line="240" w:lineRule="auto"/>
              <w:jc w:val="center"/>
              <w:rPr>
                <w:rFonts w:ascii="Times New Roman" w:eastAsia="Times New Roman" w:hAnsi="Times New Roman" w:cs="Times New Roman"/>
                <w:lang w:val="en-GB"/>
              </w:rPr>
            </w:pPr>
            <w:r w:rsidRPr="00216DB5">
              <w:rPr>
                <w:rFonts w:ascii="Times New Roman" w:eastAsia="Times New Roman" w:hAnsi="Times New Roman" w:cs="Times New Roman"/>
                <w:lang w:val="en-GB"/>
              </w:rPr>
              <w:t>-</w:t>
            </w:r>
          </w:p>
        </w:tc>
      </w:tr>
      <w:tr w:rsidR="001365F9" w:rsidRPr="001365F9" w14:paraId="51E4F553" w14:textId="77777777" w:rsidTr="00E5652C">
        <w:tc>
          <w:tcPr>
            <w:tcW w:w="4678" w:type="dxa"/>
            <w:shd w:val="pct10" w:color="auto" w:fill="FFFFFF"/>
          </w:tcPr>
          <w:p w14:paraId="7DB82210" w14:textId="38C6B0A9" w:rsidR="001365F9" w:rsidRPr="001365F9" w:rsidRDefault="00FB03A0" w:rsidP="001365F9">
            <w:pPr>
              <w:spacing w:before="120" w:after="200" w:line="240" w:lineRule="auto"/>
              <w:ind w:left="318" w:hanging="284"/>
              <w:rPr>
                <w:rFonts w:ascii="Times New Roman" w:eastAsia="Times New Roman" w:hAnsi="Times New Roman" w:cs="Times New Roman"/>
                <w:b/>
                <w:lang w:val="en-GB"/>
              </w:rPr>
            </w:pPr>
            <w:r>
              <w:rPr>
                <w:rFonts w:ascii="Times New Roman" w:eastAsia="Times New Roman" w:hAnsi="Times New Roman" w:cs="Times New Roman"/>
                <w:b/>
                <w:lang w:val="en-GB"/>
              </w:rPr>
              <w:t>7</w:t>
            </w:r>
            <w:r w:rsidR="001365F9" w:rsidRPr="001365F9">
              <w:rPr>
                <w:rFonts w:ascii="Times New Roman" w:eastAsia="Times New Roman" w:hAnsi="Times New Roman" w:cs="Times New Roman"/>
                <w:b/>
                <w:lang w:val="en-GB"/>
              </w:rPr>
              <w:t>.</w:t>
            </w:r>
            <w:r w:rsidR="001365F9" w:rsidRPr="001365F9">
              <w:rPr>
                <w:rFonts w:ascii="Times New Roman" w:eastAsia="Times New Roman" w:hAnsi="Times New Roman" w:cs="Times New Roman"/>
                <w:b/>
                <w:lang w:val="en-GB"/>
              </w:rPr>
              <w:tab/>
              <w:t>Notification of award (after the eligibility check) (Step 3)</w:t>
            </w:r>
          </w:p>
        </w:tc>
        <w:tc>
          <w:tcPr>
            <w:tcW w:w="2552" w:type="dxa"/>
          </w:tcPr>
          <w:p w14:paraId="1BFFC483" w14:textId="2E4FE0D5" w:rsidR="001365F9" w:rsidRPr="00216DB5" w:rsidRDefault="002D5204" w:rsidP="001365F9">
            <w:pPr>
              <w:spacing w:before="120" w:after="20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20</w:t>
            </w:r>
            <w:r w:rsidR="00310468" w:rsidRPr="00216DB5">
              <w:rPr>
                <w:rFonts w:ascii="Times New Roman" w:eastAsia="Times New Roman" w:hAnsi="Times New Roman" w:cs="Times New Roman"/>
                <w:vertAlign w:val="superscript"/>
                <w:lang w:val="en-GB"/>
              </w:rPr>
              <w:t>th</w:t>
            </w:r>
            <w:r w:rsidR="00310468" w:rsidRPr="00216DB5">
              <w:rPr>
                <w:rFonts w:ascii="Times New Roman" w:eastAsia="Times New Roman" w:hAnsi="Times New Roman" w:cs="Times New Roman"/>
                <w:lang w:val="en-GB"/>
              </w:rPr>
              <w:t xml:space="preserve"> </w:t>
            </w:r>
            <w:r w:rsidR="009F2EE9" w:rsidRPr="00216DB5">
              <w:rPr>
                <w:rFonts w:ascii="Times New Roman" w:eastAsia="Times New Roman" w:hAnsi="Times New Roman" w:cs="Times New Roman"/>
                <w:lang w:val="en-GB"/>
              </w:rPr>
              <w:t>October 2023</w:t>
            </w:r>
          </w:p>
        </w:tc>
        <w:tc>
          <w:tcPr>
            <w:tcW w:w="2551" w:type="dxa"/>
          </w:tcPr>
          <w:p w14:paraId="3E22A371" w14:textId="77777777" w:rsidR="001365F9" w:rsidRPr="00216DB5" w:rsidRDefault="001365F9" w:rsidP="001365F9">
            <w:pPr>
              <w:spacing w:before="120" w:after="200" w:line="240" w:lineRule="auto"/>
              <w:jc w:val="center"/>
              <w:rPr>
                <w:rFonts w:ascii="Times New Roman" w:eastAsia="Times New Roman" w:hAnsi="Times New Roman" w:cs="Times New Roman"/>
                <w:lang w:val="en-GB"/>
              </w:rPr>
            </w:pPr>
            <w:r w:rsidRPr="00216DB5">
              <w:rPr>
                <w:rFonts w:ascii="Times New Roman" w:eastAsia="Times New Roman" w:hAnsi="Times New Roman" w:cs="Times New Roman"/>
                <w:lang w:val="en-GB"/>
              </w:rPr>
              <w:t>-</w:t>
            </w:r>
          </w:p>
        </w:tc>
      </w:tr>
      <w:tr w:rsidR="001365F9" w:rsidRPr="001365F9" w14:paraId="472754CF" w14:textId="77777777" w:rsidTr="00E5652C">
        <w:tc>
          <w:tcPr>
            <w:tcW w:w="4678" w:type="dxa"/>
            <w:shd w:val="pct10" w:color="auto" w:fill="FFFFFF"/>
          </w:tcPr>
          <w:p w14:paraId="57A451BC" w14:textId="329E85FE" w:rsidR="001365F9" w:rsidRPr="001365F9" w:rsidRDefault="00FB03A0" w:rsidP="001365F9">
            <w:pPr>
              <w:spacing w:before="120" w:after="200" w:line="240" w:lineRule="auto"/>
              <w:ind w:left="318" w:hanging="284"/>
              <w:rPr>
                <w:rFonts w:ascii="Times New Roman" w:eastAsia="Times New Roman" w:hAnsi="Times New Roman" w:cs="Times New Roman"/>
                <w:b/>
                <w:lang w:val="en-GB"/>
              </w:rPr>
            </w:pPr>
            <w:r>
              <w:rPr>
                <w:rFonts w:ascii="Times New Roman" w:eastAsia="Times New Roman" w:hAnsi="Times New Roman" w:cs="Times New Roman"/>
                <w:b/>
                <w:lang w:val="en-GB"/>
              </w:rPr>
              <w:t>8</w:t>
            </w:r>
            <w:r w:rsidR="001365F9" w:rsidRPr="001365F9">
              <w:rPr>
                <w:rFonts w:ascii="Times New Roman" w:eastAsia="Times New Roman" w:hAnsi="Times New Roman" w:cs="Times New Roman"/>
                <w:b/>
                <w:lang w:val="en-GB"/>
              </w:rPr>
              <w:t>.</w:t>
            </w:r>
            <w:r w:rsidR="001365F9" w:rsidRPr="001365F9">
              <w:rPr>
                <w:rFonts w:ascii="Times New Roman" w:eastAsia="Times New Roman" w:hAnsi="Times New Roman" w:cs="Times New Roman"/>
                <w:b/>
                <w:lang w:val="en-GB"/>
              </w:rPr>
              <w:tab/>
              <w:t>Contract signature</w:t>
            </w:r>
          </w:p>
        </w:tc>
        <w:tc>
          <w:tcPr>
            <w:tcW w:w="2552" w:type="dxa"/>
          </w:tcPr>
          <w:p w14:paraId="55E0784E" w14:textId="576E4D5B" w:rsidR="001365F9" w:rsidRPr="00216DB5" w:rsidRDefault="00310468" w:rsidP="001365F9">
            <w:pPr>
              <w:spacing w:before="120" w:after="200" w:line="240" w:lineRule="auto"/>
              <w:jc w:val="center"/>
              <w:rPr>
                <w:rFonts w:ascii="Times New Roman" w:eastAsia="Times New Roman" w:hAnsi="Times New Roman" w:cs="Times New Roman"/>
                <w:lang w:val="en-GB"/>
              </w:rPr>
            </w:pPr>
            <w:r w:rsidRPr="00216DB5">
              <w:rPr>
                <w:rFonts w:ascii="Times New Roman" w:eastAsia="Times New Roman" w:hAnsi="Times New Roman" w:cs="Times New Roman"/>
                <w:lang w:val="en-GB"/>
              </w:rPr>
              <w:t>18</w:t>
            </w:r>
            <w:r w:rsidRPr="00216DB5">
              <w:rPr>
                <w:rFonts w:ascii="Times New Roman" w:eastAsia="Times New Roman" w:hAnsi="Times New Roman" w:cs="Times New Roman"/>
                <w:vertAlign w:val="superscript"/>
                <w:lang w:val="en-GB"/>
              </w:rPr>
              <w:t>th</w:t>
            </w:r>
            <w:r w:rsidRPr="00216DB5">
              <w:rPr>
                <w:rFonts w:ascii="Times New Roman" w:eastAsia="Times New Roman" w:hAnsi="Times New Roman" w:cs="Times New Roman"/>
                <w:lang w:val="en-GB"/>
              </w:rPr>
              <w:t xml:space="preserve"> December</w:t>
            </w:r>
            <w:r w:rsidR="009F2EE9" w:rsidRPr="00216DB5">
              <w:rPr>
                <w:rFonts w:ascii="Times New Roman" w:eastAsia="Times New Roman" w:hAnsi="Times New Roman" w:cs="Times New Roman"/>
                <w:lang w:val="en-GB"/>
              </w:rPr>
              <w:t xml:space="preserve"> 2023</w:t>
            </w:r>
          </w:p>
        </w:tc>
        <w:tc>
          <w:tcPr>
            <w:tcW w:w="2551" w:type="dxa"/>
          </w:tcPr>
          <w:p w14:paraId="1F742E77" w14:textId="77777777" w:rsidR="001365F9" w:rsidRPr="00216DB5" w:rsidRDefault="001365F9" w:rsidP="001365F9">
            <w:pPr>
              <w:spacing w:before="120" w:after="200" w:line="240" w:lineRule="auto"/>
              <w:jc w:val="center"/>
              <w:rPr>
                <w:rFonts w:ascii="Times New Roman" w:eastAsia="Times New Roman" w:hAnsi="Times New Roman" w:cs="Times New Roman"/>
                <w:lang w:val="en-GB"/>
              </w:rPr>
            </w:pPr>
            <w:r w:rsidRPr="00216DB5">
              <w:rPr>
                <w:rFonts w:ascii="Times New Roman" w:eastAsia="Times New Roman" w:hAnsi="Times New Roman" w:cs="Times New Roman"/>
                <w:lang w:val="en-GB"/>
              </w:rPr>
              <w:t>-</w:t>
            </w:r>
          </w:p>
        </w:tc>
      </w:tr>
    </w:tbl>
    <w:p w14:paraId="4AED7146" w14:textId="77777777" w:rsidR="001365F9" w:rsidRPr="001365F9" w:rsidRDefault="001365F9" w:rsidP="001365F9">
      <w:pPr>
        <w:spacing w:before="120"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All times are in the time zone of the country of the contracting authority.</w:t>
      </w:r>
    </w:p>
    <w:p w14:paraId="121F6FBC" w14:textId="0BCE6667" w:rsidR="001365F9" w:rsidRPr="001365F9" w:rsidRDefault="001365F9" w:rsidP="001365F9">
      <w:pPr>
        <w:spacing w:after="200" w:line="240" w:lineRule="auto"/>
        <w:jc w:val="both"/>
        <w:rPr>
          <w:rFonts w:ascii="Times New Roman" w:eastAsia="Times New Roman" w:hAnsi="Times New Roman" w:cs="Times New Roman"/>
          <w:color w:val="0000FF"/>
          <w:u w:val="single"/>
          <w:lang w:val="en-GB"/>
        </w:rPr>
      </w:pPr>
      <w:r w:rsidRPr="001365F9">
        <w:rPr>
          <w:rFonts w:ascii="Times New Roman" w:eastAsia="Times New Roman" w:hAnsi="Times New Roman" w:cs="Times New Roman"/>
          <w:szCs w:val="20"/>
          <w:lang w:val="en-GB"/>
        </w:rPr>
        <w:lastRenderedPageBreak/>
        <w:t xml:space="preserve">This indicative timetable refers to provisional dates (except for dates 2, 3, and 4) </w:t>
      </w:r>
      <w:r w:rsidRPr="001365F9">
        <w:rPr>
          <w:rFonts w:ascii="Times New Roman" w:eastAsia="Times New Roman" w:hAnsi="Times New Roman" w:cs="Times New Roman"/>
          <w:lang w:val="en-GB"/>
        </w:rPr>
        <w:t xml:space="preserve">and </w:t>
      </w:r>
      <w:r w:rsidRPr="001365F9">
        <w:rPr>
          <w:rFonts w:ascii="Times New Roman" w:eastAsia="Times New Roman" w:hAnsi="Times New Roman" w:cs="Times New Roman"/>
          <w:szCs w:val="20"/>
          <w:lang w:val="en-GB"/>
        </w:rPr>
        <w:t xml:space="preserve">may be updated by the contracting authority during the procedure. In such cases, the updated timetable will be published on the web site </w:t>
      </w:r>
      <w:r w:rsidRPr="001365F9">
        <w:rPr>
          <w:rFonts w:ascii="Times New Roman" w:eastAsia="Times New Roman" w:hAnsi="Times New Roman" w:cs="Times New Roman"/>
          <w:lang w:val="en-GB"/>
        </w:rPr>
        <w:t>where the call was published: website</w:t>
      </w:r>
      <w:r w:rsidRPr="001365F9">
        <w:rPr>
          <w:rFonts w:ascii="Times New Roman" w:eastAsia="Times New Roman" w:hAnsi="Times New Roman" w:cs="Times New Roman"/>
          <w:szCs w:val="20"/>
          <w:lang w:val="en-GB"/>
        </w:rPr>
        <w:t xml:space="preserve"> of DG International Partnerships:</w:t>
      </w:r>
      <w:r w:rsidRPr="001365F9">
        <w:rPr>
          <w:rFonts w:ascii="Times New Roman" w:eastAsia="Times New Roman" w:hAnsi="Times New Roman" w:cs="Times New Roman"/>
          <w:lang w:val="en-GB"/>
        </w:rPr>
        <w:t xml:space="preserve"> </w:t>
      </w:r>
      <w:hyperlink r:id="rId32" w:history="1">
        <w:r w:rsidRPr="001365F9">
          <w:rPr>
            <w:rFonts w:ascii="Times New Roman" w:eastAsia="Times New Roman" w:hAnsi="Times New Roman" w:cs="Times New Roman"/>
            <w:color w:val="0000FF"/>
            <w:u w:val="single"/>
            <w:lang w:val="en-GB"/>
          </w:rPr>
          <w:t>https://ec.europa.eu/international-partnerships/home_fr</w:t>
        </w:r>
      </w:hyperlink>
      <w:r w:rsidRPr="001365F9">
        <w:rPr>
          <w:rFonts w:ascii="Times New Roman" w:eastAsia="Times New Roman" w:hAnsi="Times New Roman" w:cs="Times New Roman"/>
          <w:szCs w:val="20"/>
          <w:lang w:val="en-GB"/>
        </w:rPr>
        <w:t xml:space="preserve"> </w:t>
      </w:r>
      <w:r w:rsidRPr="001365F9">
        <w:rPr>
          <w:rFonts w:ascii="Times New Roman" w:eastAsia="Times New Roman" w:hAnsi="Times New Roman" w:cs="Times New Roman"/>
          <w:color w:val="0000FF"/>
          <w:u w:val="single"/>
          <w:lang w:val="en-GB"/>
        </w:rPr>
        <w:t xml:space="preserve">or </w:t>
      </w:r>
      <w:r w:rsidRPr="001365F9">
        <w:rPr>
          <w:rFonts w:ascii="Times New Roman" w:eastAsia="Times New Roman" w:hAnsi="Times New Roman" w:cs="Times New Roman"/>
          <w:szCs w:val="20"/>
          <w:lang w:val="en-GB"/>
        </w:rPr>
        <w:t>Funding &amp; Tender opportunities (F&amp;T Portal)</w:t>
      </w:r>
      <w:r w:rsidRPr="001365F9">
        <w:rPr>
          <w:rFonts w:ascii="Times New Roman" w:eastAsia="Times New Roman" w:hAnsi="Times New Roman" w:cs="Times New Roman"/>
          <w:color w:val="0000FF"/>
          <w:u w:val="single"/>
          <w:lang w:val="en-GB"/>
        </w:rPr>
        <w:t xml:space="preserve"> </w:t>
      </w:r>
      <w:hyperlink r:id="rId33" w:history="1">
        <w:r w:rsidRPr="001365F9">
          <w:rPr>
            <w:rFonts w:ascii="Times New Roman" w:eastAsia="Times New Roman" w:hAnsi="Times New Roman" w:cs="Times New Roman"/>
            <w:color w:val="0000FF"/>
            <w:u w:val="single"/>
            <w:lang w:val="en-GB"/>
          </w:rPr>
          <w:t>https://ec.europa.eu/info/funding-tenders/opportunities/portal/screen/home</w:t>
        </w:r>
      </w:hyperlink>
      <w:r w:rsidRPr="001365F9">
        <w:rPr>
          <w:rFonts w:ascii="Times New Roman" w:eastAsia="Times New Roman" w:hAnsi="Times New Roman" w:cs="Times New Roman"/>
          <w:szCs w:val="20"/>
          <w:lang w:val="en-GB"/>
        </w:rPr>
        <w:t xml:space="preserve"> web site of Contracting Authority </w:t>
      </w:r>
      <w:hyperlink r:id="rId34" w:history="1">
        <w:r w:rsidRPr="001365F9">
          <w:rPr>
            <w:rFonts w:ascii="Times New Roman" w:eastAsia="Times New Roman" w:hAnsi="Times New Roman" w:cs="Times New Roman"/>
            <w:color w:val="0000FF"/>
            <w:u w:val="single"/>
            <w:lang w:val="en-GB"/>
          </w:rPr>
          <w:t>https://cfcu.gov.me/direktorat</w:t>
        </w:r>
      </w:hyperlink>
      <w:r w:rsidRPr="001365F9">
        <w:rPr>
          <w:rFonts w:ascii="Times New Roman" w:eastAsia="Times New Roman" w:hAnsi="Times New Roman" w:cs="Times New Roman"/>
          <w:sz w:val="24"/>
          <w:vertAlign w:val="superscript"/>
          <w:lang w:val="en-GB"/>
        </w:rPr>
        <w:footnoteReference w:id="27"/>
      </w:r>
      <w:r w:rsidRPr="001365F9">
        <w:rPr>
          <w:rFonts w:ascii="Times New Roman" w:eastAsia="Times New Roman" w:hAnsi="Times New Roman" w:cs="Times New Roman"/>
          <w:lang w:val="en-GB"/>
        </w:rPr>
        <w:t xml:space="preserve">, web site of Ministry of European Affairs of </w:t>
      </w:r>
      <w:r w:rsidR="00FB03A0" w:rsidRPr="001365F9">
        <w:rPr>
          <w:rFonts w:ascii="Times New Roman" w:eastAsia="Times New Roman" w:hAnsi="Times New Roman" w:cs="Times New Roman"/>
          <w:lang w:val="en-GB"/>
        </w:rPr>
        <w:t>Montenegro</w:t>
      </w:r>
      <w:r w:rsidRPr="001365F9">
        <w:rPr>
          <w:rFonts w:ascii="Times New Roman" w:eastAsia="Times New Roman" w:hAnsi="Times New Roman" w:cs="Times New Roman"/>
          <w:lang w:val="en-GB"/>
        </w:rPr>
        <w:t xml:space="preserve"> </w:t>
      </w:r>
      <w:hyperlink r:id="rId35" w:history="1">
        <w:r w:rsidRPr="001365F9">
          <w:rPr>
            <w:rFonts w:ascii="Times New Roman" w:eastAsia="Times New Roman" w:hAnsi="Times New Roman" w:cs="Times New Roman"/>
            <w:color w:val="0000FF"/>
            <w:u w:val="single"/>
            <w:lang w:val="en-GB"/>
          </w:rPr>
          <w:t>https://www.gov.me/mep</w:t>
        </w:r>
      </w:hyperlink>
      <w:r w:rsidRPr="001365F9">
        <w:rPr>
          <w:rFonts w:ascii="Times New Roman" w:eastAsia="Times New Roman" w:hAnsi="Times New Roman" w:cs="Times New Roman"/>
          <w:lang w:val="en-GB"/>
        </w:rPr>
        <w:t>;</w:t>
      </w:r>
      <w:r w:rsidRPr="001365F9">
        <w:rPr>
          <w:rFonts w:ascii="Times New Roman" w:eastAsia="Times New Roman" w:hAnsi="Times New Roman" w:cs="Times New Roman"/>
          <w:color w:val="0000FF"/>
          <w:szCs w:val="20"/>
          <w:u w:val="single"/>
          <w:lang w:val="en-GB"/>
        </w:rPr>
        <w:t xml:space="preserve"> </w:t>
      </w:r>
      <w:r w:rsidRPr="001365F9">
        <w:rPr>
          <w:rFonts w:ascii="Times New Roman" w:eastAsia="Times New Roman" w:hAnsi="Times New Roman" w:cs="Times New Roman"/>
          <w:color w:val="0000FF"/>
          <w:u w:val="single"/>
          <w:lang w:val="en-GB"/>
        </w:rPr>
        <w:fldChar w:fldCharType="begin"/>
      </w:r>
      <w:r w:rsidRPr="001365F9">
        <w:rPr>
          <w:rFonts w:ascii="Times New Roman" w:eastAsia="Times New Roman" w:hAnsi="Times New Roman" w:cs="Times New Roman"/>
          <w:color w:val="0000FF"/>
          <w:u w:val="single"/>
          <w:lang w:val="en-GB"/>
        </w:rPr>
        <w:instrText xml:space="preserve"> HYPERLINK "https://www.eu.me, </w:instrText>
      </w:r>
    </w:p>
    <w:p w14:paraId="5B0E48F3"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color w:val="0000FF"/>
          <w:u w:val="single"/>
          <w:lang w:val="en-GB"/>
        </w:rPr>
        <w:instrText xml:space="preserve">" </w:instrText>
      </w:r>
      <w:r w:rsidRPr="001365F9">
        <w:rPr>
          <w:rFonts w:ascii="Times New Roman" w:eastAsia="Times New Roman" w:hAnsi="Times New Roman" w:cs="Times New Roman"/>
          <w:color w:val="0000FF"/>
          <w:u w:val="single"/>
          <w:lang w:val="en-GB"/>
        </w:rPr>
        <w:fldChar w:fldCharType="separate"/>
      </w:r>
      <w:r w:rsidRPr="001365F9">
        <w:rPr>
          <w:rFonts w:ascii="Times New Roman" w:eastAsia="Times New Roman" w:hAnsi="Times New Roman" w:cs="Times New Roman"/>
          <w:color w:val="0000FF"/>
          <w:u w:val="single"/>
          <w:lang w:val="en-GB"/>
        </w:rPr>
        <w:t xml:space="preserve">https://www.eu.me, </w:t>
      </w:r>
      <w:r w:rsidRPr="001365F9">
        <w:rPr>
          <w:rFonts w:ascii="Times New Roman" w:eastAsia="Times New Roman" w:hAnsi="Times New Roman" w:cs="Times New Roman"/>
          <w:lang w:val="en-GB"/>
        </w:rPr>
        <w:t xml:space="preserve">the web page Integration of the Republic of Albania in the European Union </w:t>
      </w:r>
      <w:hyperlink r:id="rId36" w:history="1">
        <w:r w:rsidRPr="001365F9">
          <w:rPr>
            <w:rFonts w:ascii="Times New Roman" w:eastAsia="Times New Roman" w:hAnsi="Times New Roman" w:cs="Times New Roman"/>
            <w:color w:val="0000FF"/>
            <w:szCs w:val="20"/>
            <w:u w:val="single"/>
            <w:lang w:val="en-GB"/>
          </w:rPr>
          <w:t>https://integrimi-ne-be.punetejashtme.gov.al/en/mbeshtetja-e-be-se/bashkepunimi-territorial/</w:t>
        </w:r>
      </w:hyperlink>
      <w:r w:rsidRPr="001365F9">
        <w:rPr>
          <w:rFonts w:ascii="Times New Roman" w:eastAsia="Times New Roman" w:hAnsi="Times New Roman" w:cs="Times New Roman"/>
          <w:szCs w:val="20"/>
          <w:lang w:val="en-GB"/>
        </w:rPr>
        <w:t xml:space="preserve"> </w:t>
      </w:r>
      <w:r w:rsidRPr="001365F9">
        <w:rPr>
          <w:rFonts w:ascii="Times New Roman" w:eastAsia="Times New Roman" w:hAnsi="Times New Roman" w:cs="Times New Roman"/>
          <w:lang w:val="en-GB"/>
        </w:rPr>
        <w:t xml:space="preserve">and </w:t>
      </w:r>
      <w:r w:rsidRPr="001365F9">
        <w:rPr>
          <w:rFonts w:ascii="Times New Roman" w:eastAsia="Times New Roman" w:hAnsi="Times New Roman" w:cs="Times New Roman"/>
          <w:szCs w:val="20"/>
          <w:lang w:val="en-GB"/>
        </w:rPr>
        <w:t xml:space="preserve">the Programme Montenegro-Albania 2014-2020 - </w:t>
      </w:r>
      <w:hyperlink r:id="rId37" w:history="1">
        <w:r w:rsidRPr="001365F9">
          <w:rPr>
            <w:rFonts w:ascii="Times New Roman" w:eastAsia="Times New Roman" w:hAnsi="Times New Roman" w:cs="Times New Roman"/>
            <w:color w:val="0000FF"/>
            <w:szCs w:val="20"/>
            <w:u w:val="single"/>
            <w:lang w:val="en-GB"/>
          </w:rPr>
          <w:t>https://www.cbc-mne-alb.org</w:t>
        </w:r>
      </w:hyperlink>
      <w:r w:rsidRPr="001365F9">
        <w:rPr>
          <w:rFonts w:ascii="Times New Roman" w:eastAsia="Times New Roman" w:hAnsi="Times New Roman" w:cs="Times New Roman"/>
          <w:color w:val="0000FF"/>
          <w:u w:val="single"/>
          <w:lang w:val="en-GB"/>
        </w:rPr>
        <w:fldChar w:fldCharType="end"/>
      </w:r>
      <w:r w:rsidRPr="001365F9">
        <w:rPr>
          <w:rFonts w:ascii="Times New Roman" w:eastAsia="Times New Roman" w:hAnsi="Times New Roman" w:cs="Times New Roman"/>
          <w:szCs w:val="20"/>
          <w:lang w:val="en-GB"/>
        </w:rPr>
        <w:t>.</w:t>
      </w:r>
    </w:p>
    <w:p w14:paraId="4E118152"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p>
    <w:p w14:paraId="109B07F9" w14:textId="457B059A" w:rsidR="001365F9" w:rsidRPr="001365F9" w:rsidRDefault="001365F9">
      <w:pPr>
        <w:numPr>
          <w:ilvl w:val="1"/>
          <w:numId w:val="12"/>
        </w:numPr>
        <w:spacing w:before="240" w:after="120" w:line="240" w:lineRule="auto"/>
        <w:jc w:val="both"/>
        <w:outlineLvl w:val="0"/>
        <w:rPr>
          <w:rFonts w:ascii="Times New Roman Bold" w:eastAsia="Times New Roman" w:hAnsi="Times New Roman Bold" w:cs="Times New Roman"/>
          <w:b/>
          <w:smallCaps/>
          <w:sz w:val="24"/>
          <w:szCs w:val="20"/>
          <w:lang w:val="en-GB"/>
        </w:rPr>
      </w:pPr>
      <w:bookmarkStart w:id="53" w:name="_Toc40507655"/>
      <w:bookmarkStart w:id="54" w:name="_Toc75363236"/>
      <w:r w:rsidRPr="001365F9">
        <w:rPr>
          <w:rFonts w:ascii="Times New Roman Bold" w:eastAsia="Times New Roman" w:hAnsi="Times New Roman Bold" w:cs="Times New Roman"/>
          <w:b/>
          <w:smallCaps/>
          <w:sz w:val="24"/>
          <w:szCs w:val="20"/>
          <w:lang w:val="en-GB"/>
        </w:rPr>
        <w:t>Conditions for implementation after the contracting authority’s decision to award a grant</w:t>
      </w:r>
      <w:bookmarkEnd w:id="53"/>
      <w:bookmarkEnd w:id="54"/>
    </w:p>
    <w:p w14:paraId="268DA57D" w14:textId="77777777" w:rsidR="001365F9" w:rsidRPr="001365F9" w:rsidRDefault="001365F9" w:rsidP="001365F9">
      <w:pPr>
        <w:spacing w:after="12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Following the decision to award a grant, the beneficiary(</w:t>
      </w:r>
      <w:proofErr w:type="spellStart"/>
      <w:r w:rsidRPr="001365F9">
        <w:rPr>
          <w:rFonts w:ascii="Times New Roman" w:eastAsia="Times New Roman" w:hAnsi="Times New Roman" w:cs="Times New Roman"/>
          <w:szCs w:val="20"/>
          <w:lang w:val="en-GB"/>
        </w:rPr>
        <w:t>ies</w:t>
      </w:r>
      <w:proofErr w:type="spellEnd"/>
      <w:r w:rsidRPr="001365F9">
        <w:rPr>
          <w:rFonts w:ascii="Times New Roman" w:eastAsia="Times New Roman" w:hAnsi="Times New Roman" w:cs="Times New Roman"/>
          <w:szCs w:val="20"/>
          <w:lang w:val="en-GB"/>
        </w:rPr>
        <w:t>) will be offered a contract based on the standard grant contract (see Annex G of these guidelines). By signing the application form (Annex A of these guidelines), the applicants agree, if awarded a grant, to accept the contractual conditions of the standard grant contract. Where the coordinator is an organisation whose pillars have been positively assessed, it will sign a contribution agreement based on the contribution agreement template. In this case, references to provisions of the standard grant contract and its annexes shall not apply. References in these guidelines to the grant contract shall be understood as references to the relevant provisions of the contribution agreement.</w:t>
      </w:r>
    </w:p>
    <w:p w14:paraId="23127192" w14:textId="77777777" w:rsidR="001365F9" w:rsidRPr="001365F9" w:rsidRDefault="001365F9" w:rsidP="001365F9">
      <w:pPr>
        <w:spacing w:before="240" w:after="200" w:line="240" w:lineRule="auto"/>
        <w:jc w:val="both"/>
        <w:rPr>
          <w:rFonts w:ascii="Times New Roman" w:eastAsia="Times New Roman" w:hAnsi="Times New Roman" w:cs="Times New Roman"/>
          <w:szCs w:val="20"/>
          <w:u w:val="single"/>
          <w:lang w:val="en-GB"/>
        </w:rPr>
      </w:pPr>
      <w:r w:rsidRPr="001365F9">
        <w:rPr>
          <w:rFonts w:ascii="Times New Roman" w:eastAsia="Times New Roman" w:hAnsi="Times New Roman" w:cs="Times New Roman"/>
          <w:szCs w:val="20"/>
          <w:u w:val="single"/>
          <w:lang w:val="en-GB"/>
        </w:rPr>
        <w:t>Implementation contracts</w:t>
      </w:r>
    </w:p>
    <w:p w14:paraId="159BBA9E"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Where implementation of the action requires the beneficiary(</w:t>
      </w:r>
      <w:proofErr w:type="spellStart"/>
      <w:r w:rsidRPr="001365F9">
        <w:rPr>
          <w:rFonts w:ascii="Times New Roman" w:eastAsia="Times New Roman" w:hAnsi="Times New Roman" w:cs="Times New Roman"/>
          <w:szCs w:val="20"/>
          <w:lang w:val="en-GB"/>
        </w:rPr>
        <w:t>ies</w:t>
      </w:r>
      <w:proofErr w:type="spellEnd"/>
      <w:r w:rsidRPr="001365F9">
        <w:rPr>
          <w:rFonts w:ascii="Times New Roman" w:eastAsia="Times New Roman" w:hAnsi="Times New Roman" w:cs="Times New Roman"/>
          <w:szCs w:val="20"/>
          <w:lang w:val="en-GB"/>
        </w:rPr>
        <w:t>) and its affiliated entity(</w:t>
      </w:r>
      <w:proofErr w:type="spellStart"/>
      <w:r w:rsidRPr="001365F9">
        <w:rPr>
          <w:rFonts w:ascii="Times New Roman" w:eastAsia="Times New Roman" w:hAnsi="Times New Roman" w:cs="Times New Roman"/>
          <w:szCs w:val="20"/>
          <w:lang w:val="en-GB"/>
        </w:rPr>
        <w:t>ies</w:t>
      </w:r>
      <w:proofErr w:type="spellEnd"/>
      <w:r w:rsidRPr="001365F9">
        <w:rPr>
          <w:rFonts w:ascii="Times New Roman" w:eastAsia="Times New Roman" w:hAnsi="Times New Roman" w:cs="Times New Roman"/>
          <w:szCs w:val="20"/>
          <w:lang w:val="en-GB"/>
        </w:rPr>
        <w:t>) (if any) to award procurement contracts, those contracts must be awarded in accordance with Annex IV to the standard grant contract.</w:t>
      </w:r>
    </w:p>
    <w:p w14:paraId="12530B4E"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In this context, a distinction should be made between awarding implementation contracts and subcontracting parts of the action described in the proposal, i.e. the description of the action annexed to the grant contract, such subcontracting being subject to additional restrictions (see the general terms and conditions in the model grant contract).  </w:t>
      </w:r>
    </w:p>
    <w:p w14:paraId="16E562E4"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Awarding implementation contracts: implementation contracts relate to the acquisition by beneficiaries of routine services and/or necessary goods and equipment as part of their project management; they do not cover any outsourcing of tasks forming part of the action that are described in the proposal, i.e. in the description of the action annexed to the grant contract. </w:t>
      </w:r>
    </w:p>
    <w:p w14:paraId="790F771A"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Subcontracting: subcontracting is the implementation, by a third party with which one or more beneficiaries have concluded a procurement contract, of specific tasks forming part of the action as described in annex to the grant contract (see also the general terms and conditions in the model grant contract). </w:t>
      </w:r>
    </w:p>
    <w:p w14:paraId="61591C13" w14:textId="77777777" w:rsidR="001365F9" w:rsidRPr="001365F9" w:rsidRDefault="001365F9" w:rsidP="001365F9">
      <w:pPr>
        <w:spacing w:after="200" w:line="240" w:lineRule="auto"/>
        <w:jc w:val="both"/>
        <w:rPr>
          <w:rFonts w:ascii="Times New Roman" w:eastAsia="Times New Roman" w:hAnsi="Times New Roman" w:cs="Times New Roman"/>
          <w:szCs w:val="20"/>
          <w:lang w:val="en-GB"/>
        </w:rPr>
      </w:pPr>
    </w:p>
    <w:p w14:paraId="3296FA04" w14:textId="77777777" w:rsidR="001365F9" w:rsidRPr="001365F9" w:rsidRDefault="001365F9">
      <w:pPr>
        <w:widowControl w:val="0"/>
        <w:numPr>
          <w:ilvl w:val="0"/>
          <w:numId w:val="12"/>
        </w:numPr>
        <w:spacing w:after="360" w:line="240" w:lineRule="auto"/>
        <w:jc w:val="both"/>
        <w:rPr>
          <w:rFonts w:ascii="Times New Roman" w:eastAsia="Times New Roman" w:hAnsi="Times New Roman" w:cs="Times New Roman"/>
          <w:b/>
          <w:caps/>
          <w:szCs w:val="20"/>
          <w:lang w:val="en-GB"/>
        </w:rPr>
      </w:pPr>
      <w:bookmarkStart w:id="55" w:name="_Toc40507656"/>
      <w:r w:rsidRPr="001365F9">
        <w:rPr>
          <w:rFonts w:ascii="Times New Roman" w:eastAsia="Times New Roman" w:hAnsi="Times New Roman" w:cs="Times New Roman"/>
          <w:b/>
          <w:caps/>
          <w:szCs w:val="20"/>
          <w:lang w:val="en-GB"/>
        </w:rPr>
        <w:br w:type="page"/>
      </w:r>
      <w:bookmarkStart w:id="56" w:name="_Toc75363237"/>
      <w:r w:rsidRPr="001365F9">
        <w:rPr>
          <w:rFonts w:ascii="Times New Roman" w:eastAsia="Times New Roman" w:hAnsi="Times New Roman" w:cs="Times New Roman"/>
          <w:b/>
          <w:caps/>
          <w:szCs w:val="20"/>
          <w:lang w:val="en-GB"/>
        </w:rPr>
        <w:lastRenderedPageBreak/>
        <w:t>LIST OF annexes</w:t>
      </w:r>
      <w:bookmarkEnd w:id="55"/>
      <w:bookmarkEnd w:id="56"/>
    </w:p>
    <w:p w14:paraId="6502419E" w14:textId="77777777" w:rsidR="001365F9" w:rsidRPr="001365F9" w:rsidRDefault="001365F9" w:rsidP="001365F9">
      <w:pPr>
        <w:spacing w:after="200" w:line="240" w:lineRule="auto"/>
        <w:jc w:val="both"/>
        <w:rPr>
          <w:rFonts w:ascii="Times New Roman" w:eastAsia="Times New Roman" w:hAnsi="Times New Roman" w:cs="Times New Roman"/>
          <w:b/>
          <w:smallCaps/>
          <w:szCs w:val="20"/>
          <w:lang w:val="en-GB"/>
        </w:rPr>
      </w:pPr>
      <w:bookmarkStart w:id="57" w:name="_Toc40507657"/>
      <w:r w:rsidRPr="001365F9">
        <w:rPr>
          <w:rFonts w:ascii="Times New Roman" w:eastAsia="Times New Roman" w:hAnsi="Times New Roman" w:cs="Times New Roman"/>
          <w:b/>
          <w:smallCaps/>
          <w:szCs w:val="20"/>
          <w:lang w:val="en-GB"/>
        </w:rPr>
        <w:t>Documents to be completed</w:t>
      </w:r>
    </w:p>
    <w:p w14:paraId="229C4642" w14:textId="77777777" w:rsidR="001365F9" w:rsidRPr="001365F9" w:rsidRDefault="001365F9" w:rsidP="001365F9">
      <w:pPr>
        <w:spacing w:after="80" w:line="240" w:lineRule="auto"/>
        <w:ind w:left="1134" w:hanging="1134"/>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Annex A:</w:t>
      </w:r>
      <w:r w:rsidRPr="001365F9">
        <w:rPr>
          <w:rFonts w:ascii="Times New Roman" w:eastAsia="Times New Roman" w:hAnsi="Times New Roman" w:cs="Times New Roman"/>
          <w:szCs w:val="20"/>
          <w:lang w:val="en-GB"/>
        </w:rPr>
        <w:tab/>
        <w:t>Grant application form (Word format)</w:t>
      </w:r>
      <w:bookmarkEnd w:id="57"/>
    </w:p>
    <w:p w14:paraId="60400F1E" w14:textId="77777777" w:rsidR="001365F9" w:rsidRPr="001365F9" w:rsidRDefault="001365F9" w:rsidP="001365F9">
      <w:pPr>
        <w:spacing w:after="80" w:line="240" w:lineRule="auto"/>
        <w:ind w:left="1134" w:hanging="1134"/>
        <w:jc w:val="both"/>
        <w:rPr>
          <w:rFonts w:ascii="Times New Roman" w:eastAsia="Times New Roman" w:hAnsi="Times New Roman" w:cs="Times New Roman"/>
          <w:szCs w:val="20"/>
          <w:lang w:val="en-GB"/>
        </w:rPr>
      </w:pPr>
      <w:bookmarkStart w:id="58" w:name="_Toc40507658"/>
      <w:r w:rsidRPr="001365F9">
        <w:rPr>
          <w:rFonts w:ascii="Times New Roman" w:eastAsia="Times New Roman" w:hAnsi="Times New Roman" w:cs="Times New Roman"/>
          <w:szCs w:val="20"/>
          <w:lang w:val="en-GB"/>
        </w:rPr>
        <w:t>Annex B:</w:t>
      </w:r>
      <w:r w:rsidRPr="001365F9">
        <w:rPr>
          <w:rFonts w:ascii="Times New Roman" w:eastAsia="Times New Roman" w:hAnsi="Times New Roman" w:cs="Times New Roman"/>
          <w:szCs w:val="20"/>
          <w:lang w:val="en-GB"/>
        </w:rPr>
        <w:tab/>
        <w:t>Budget (Excel format)</w:t>
      </w:r>
      <w:bookmarkEnd w:id="58"/>
    </w:p>
    <w:p w14:paraId="1490D422" w14:textId="77777777" w:rsidR="001365F9" w:rsidRPr="001365F9" w:rsidRDefault="001365F9" w:rsidP="001365F9">
      <w:pPr>
        <w:spacing w:after="80" w:line="240" w:lineRule="auto"/>
        <w:ind w:left="1134" w:hanging="1134"/>
        <w:jc w:val="both"/>
        <w:rPr>
          <w:rFonts w:ascii="Times New Roman" w:eastAsia="Times New Roman" w:hAnsi="Times New Roman" w:cs="Times New Roman"/>
          <w:szCs w:val="20"/>
          <w:lang w:val="en-GB"/>
        </w:rPr>
      </w:pPr>
      <w:bookmarkStart w:id="59" w:name="_Toc40507659"/>
      <w:r w:rsidRPr="001365F9">
        <w:rPr>
          <w:rFonts w:ascii="Times New Roman" w:eastAsia="Times New Roman" w:hAnsi="Times New Roman" w:cs="Times New Roman"/>
          <w:szCs w:val="20"/>
          <w:lang w:val="en-GB"/>
        </w:rPr>
        <w:t>Annex C:</w:t>
      </w:r>
      <w:r w:rsidRPr="001365F9">
        <w:rPr>
          <w:rFonts w:ascii="Times New Roman" w:eastAsia="Times New Roman" w:hAnsi="Times New Roman" w:cs="Times New Roman"/>
          <w:szCs w:val="20"/>
          <w:lang w:val="en-GB"/>
        </w:rPr>
        <w:tab/>
        <w:t>Logical framework (Word format)</w:t>
      </w:r>
      <w:bookmarkEnd w:id="59"/>
    </w:p>
    <w:p w14:paraId="1326D4DA" w14:textId="77777777" w:rsidR="001365F9" w:rsidRPr="001365F9" w:rsidRDefault="001365F9" w:rsidP="001365F9">
      <w:pPr>
        <w:spacing w:after="80" w:line="240" w:lineRule="auto"/>
        <w:ind w:left="1134" w:hanging="1134"/>
        <w:jc w:val="both"/>
        <w:rPr>
          <w:rFonts w:ascii="Times New Roman" w:eastAsia="Times New Roman" w:hAnsi="Times New Roman" w:cs="Times New Roman"/>
          <w:szCs w:val="20"/>
          <w:lang w:val="en-GB"/>
        </w:rPr>
      </w:pPr>
      <w:bookmarkStart w:id="60" w:name="_Toc40507660"/>
      <w:r w:rsidRPr="001365F9">
        <w:rPr>
          <w:rFonts w:ascii="Times New Roman" w:eastAsia="Times New Roman" w:hAnsi="Times New Roman" w:cs="Times New Roman"/>
          <w:szCs w:val="20"/>
          <w:lang w:val="en-GB"/>
        </w:rPr>
        <w:t>Annex D:</w:t>
      </w:r>
      <w:bookmarkEnd w:id="60"/>
      <w:r w:rsidRPr="001365F9">
        <w:rPr>
          <w:rFonts w:ascii="Times New Roman" w:eastAsia="Times New Roman" w:hAnsi="Times New Roman" w:cs="Times New Roman"/>
          <w:szCs w:val="20"/>
          <w:lang w:val="en-GB"/>
        </w:rPr>
        <w:tab/>
        <w:t>Legal entity form</w:t>
      </w:r>
      <w:bookmarkStart w:id="61" w:name="_Toc40507661"/>
    </w:p>
    <w:p w14:paraId="53C06106" w14:textId="77777777" w:rsidR="001365F9" w:rsidRPr="001365F9" w:rsidRDefault="001365F9" w:rsidP="001365F9">
      <w:pPr>
        <w:tabs>
          <w:tab w:val="left" w:pos="1134"/>
        </w:tabs>
        <w:spacing w:after="80" w:line="240" w:lineRule="auto"/>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Annex E:</w:t>
      </w:r>
      <w:r w:rsidRPr="001365F9">
        <w:rPr>
          <w:rFonts w:ascii="Times New Roman" w:eastAsia="Times New Roman" w:hAnsi="Times New Roman" w:cs="Times New Roman"/>
          <w:szCs w:val="20"/>
          <w:lang w:val="en-GB"/>
        </w:rPr>
        <w:tab/>
        <w:t>Financial identification form</w:t>
      </w:r>
    </w:p>
    <w:p w14:paraId="1656F501" w14:textId="77777777" w:rsidR="001365F9" w:rsidRPr="001365F9" w:rsidRDefault="001365F9" w:rsidP="001365F9">
      <w:pPr>
        <w:spacing w:after="80" w:line="240" w:lineRule="auto"/>
        <w:ind w:left="1134" w:hanging="1134"/>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xml:space="preserve">Annex F: </w:t>
      </w:r>
      <w:r w:rsidRPr="001365F9">
        <w:rPr>
          <w:rFonts w:ascii="Times New Roman" w:eastAsia="Times New Roman" w:hAnsi="Times New Roman" w:cs="Times New Roman"/>
          <w:szCs w:val="20"/>
          <w:lang w:val="en-GB"/>
        </w:rPr>
        <w:tab/>
        <w:t xml:space="preserve">Organisation data or PADOR registration form </w:t>
      </w:r>
    </w:p>
    <w:p w14:paraId="2101E854" w14:textId="77777777" w:rsidR="001365F9" w:rsidRPr="001365F9" w:rsidRDefault="001365F9" w:rsidP="001365F9">
      <w:pPr>
        <w:spacing w:after="80" w:line="240" w:lineRule="auto"/>
        <w:ind w:left="1134" w:hanging="1134"/>
        <w:jc w:val="both"/>
        <w:rPr>
          <w:rFonts w:ascii="Times New Roman" w:eastAsia="Times New Roman" w:hAnsi="Times New Roman" w:cs="Times New Roman"/>
          <w:szCs w:val="20"/>
          <w:lang w:val="en-GB"/>
        </w:rPr>
      </w:pPr>
    </w:p>
    <w:p w14:paraId="613AA47F" w14:textId="77777777" w:rsidR="001365F9" w:rsidRPr="001365F9" w:rsidRDefault="001365F9" w:rsidP="001365F9">
      <w:pPr>
        <w:spacing w:before="240" w:after="200" w:line="240" w:lineRule="auto"/>
        <w:jc w:val="both"/>
        <w:rPr>
          <w:rFonts w:ascii="Times New Roman" w:eastAsia="Times New Roman" w:hAnsi="Times New Roman" w:cs="Times New Roman"/>
          <w:b/>
          <w:smallCaps/>
          <w:szCs w:val="20"/>
          <w:lang w:val="en-GB"/>
        </w:rPr>
      </w:pPr>
      <w:r w:rsidRPr="001365F9">
        <w:rPr>
          <w:rFonts w:ascii="Times New Roman" w:eastAsia="Times New Roman" w:hAnsi="Times New Roman" w:cs="Times New Roman"/>
          <w:b/>
          <w:smallCaps/>
          <w:szCs w:val="20"/>
          <w:lang w:val="en-GB"/>
        </w:rPr>
        <w:t>DOCUMENTS FOR INFORMATION</w:t>
      </w:r>
      <w:r w:rsidRPr="001365F9">
        <w:rPr>
          <w:rFonts w:ascii="Times New Roman" w:eastAsia="Times New Roman" w:hAnsi="Times New Roman" w:cs="Times New Roman"/>
          <w:b/>
          <w:smallCaps/>
          <w:sz w:val="24"/>
          <w:szCs w:val="20"/>
          <w:vertAlign w:val="superscript"/>
          <w:lang w:val="fr-FR"/>
        </w:rPr>
        <w:footnoteReference w:id="28"/>
      </w:r>
    </w:p>
    <w:p w14:paraId="21C58F01" w14:textId="77777777" w:rsidR="001365F9" w:rsidRPr="001365F9" w:rsidRDefault="001365F9" w:rsidP="001365F9">
      <w:pPr>
        <w:spacing w:after="120" w:line="240" w:lineRule="auto"/>
        <w:ind w:left="1134" w:hanging="1134"/>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Annex G:</w:t>
      </w:r>
      <w:r w:rsidRPr="001365F9">
        <w:rPr>
          <w:rFonts w:ascii="Times New Roman" w:eastAsia="Times New Roman" w:hAnsi="Times New Roman" w:cs="Times New Roman"/>
          <w:szCs w:val="20"/>
          <w:lang w:val="en-GB"/>
        </w:rPr>
        <w:tab/>
        <w:t>Standard grant contract</w:t>
      </w:r>
    </w:p>
    <w:bookmarkEnd w:id="61"/>
    <w:p w14:paraId="330BDE4C" w14:textId="77777777" w:rsidR="001365F9" w:rsidRPr="001365F9" w:rsidRDefault="001365F9" w:rsidP="001365F9">
      <w:pPr>
        <w:tabs>
          <w:tab w:val="left" w:pos="567"/>
          <w:tab w:val="left" w:pos="1701"/>
        </w:tabs>
        <w:spacing w:after="0" w:line="240" w:lineRule="auto"/>
        <w:ind w:left="1701" w:hanging="1276"/>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w:t>
      </w:r>
      <w:r w:rsidRPr="001365F9">
        <w:rPr>
          <w:rFonts w:ascii="Times New Roman" w:eastAsia="Times New Roman" w:hAnsi="Times New Roman" w:cs="Times New Roman"/>
          <w:szCs w:val="20"/>
          <w:lang w:val="en-GB"/>
        </w:rPr>
        <w:tab/>
        <w:t>Annex II:</w:t>
      </w:r>
      <w:r w:rsidRPr="001365F9">
        <w:rPr>
          <w:rFonts w:ascii="Times New Roman" w:eastAsia="Times New Roman" w:hAnsi="Times New Roman" w:cs="Times New Roman"/>
          <w:szCs w:val="20"/>
          <w:lang w:val="en-GB"/>
        </w:rPr>
        <w:tab/>
        <w:t xml:space="preserve">general conditions </w:t>
      </w:r>
    </w:p>
    <w:p w14:paraId="695BE7A4" w14:textId="77777777" w:rsidR="001365F9" w:rsidRPr="001365F9" w:rsidRDefault="001365F9" w:rsidP="001365F9">
      <w:pPr>
        <w:tabs>
          <w:tab w:val="left" w:pos="567"/>
          <w:tab w:val="left" w:pos="1701"/>
        </w:tabs>
        <w:spacing w:after="0" w:line="240" w:lineRule="auto"/>
        <w:ind w:left="1701" w:hanging="1276"/>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w:t>
      </w:r>
      <w:r w:rsidRPr="001365F9">
        <w:rPr>
          <w:rFonts w:ascii="Times New Roman" w:eastAsia="Times New Roman" w:hAnsi="Times New Roman" w:cs="Times New Roman"/>
          <w:szCs w:val="20"/>
          <w:lang w:val="en-GB"/>
        </w:rPr>
        <w:tab/>
        <w:t>Annex IV:</w:t>
      </w:r>
      <w:r w:rsidRPr="001365F9">
        <w:rPr>
          <w:rFonts w:ascii="Times New Roman" w:eastAsia="Times New Roman" w:hAnsi="Times New Roman" w:cs="Times New Roman"/>
          <w:szCs w:val="20"/>
          <w:lang w:val="en-GB"/>
        </w:rPr>
        <w:tab/>
        <w:t>contract award rules</w:t>
      </w:r>
    </w:p>
    <w:p w14:paraId="05D27D36" w14:textId="77777777" w:rsidR="001365F9" w:rsidRPr="001365F9" w:rsidRDefault="001365F9" w:rsidP="001365F9">
      <w:pPr>
        <w:tabs>
          <w:tab w:val="left" w:pos="567"/>
          <w:tab w:val="left" w:pos="1701"/>
        </w:tabs>
        <w:spacing w:after="0" w:line="240" w:lineRule="auto"/>
        <w:ind w:left="1701" w:hanging="1276"/>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w:t>
      </w:r>
      <w:r w:rsidRPr="001365F9">
        <w:rPr>
          <w:rFonts w:ascii="Times New Roman" w:eastAsia="Times New Roman" w:hAnsi="Times New Roman" w:cs="Times New Roman"/>
          <w:szCs w:val="20"/>
          <w:lang w:val="en-GB"/>
        </w:rPr>
        <w:tab/>
        <w:t>Annex V:</w:t>
      </w:r>
      <w:r w:rsidRPr="001365F9">
        <w:rPr>
          <w:rFonts w:ascii="Times New Roman" w:eastAsia="Times New Roman" w:hAnsi="Times New Roman" w:cs="Times New Roman"/>
          <w:szCs w:val="20"/>
          <w:lang w:val="en-GB"/>
        </w:rPr>
        <w:tab/>
        <w:t>standard request for payment</w:t>
      </w:r>
    </w:p>
    <w:p w14:paraId="771A330A" w14:textId="77777777" w:rsidR="001365F9" w:rsidRPr="001365F9" w:rsidRDefault="001365F9" w:rsidP="001365F9">
      <w:pPr>
        <w:tabs>
          <w:tab w:val="left" w:pos="567"/>
          <w:tab w:val="left" w:pos="1701"/>
        </w:tabs>
        <w:spacing w:after="0" w:line="240" w:lineRule="auto"/>
        <w:ind w:left="1701" w:hanging="1276"/>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w:t>
      </w:r>
      <w:r w:rsidRPr="001365F9">
        <w:rPr>
          <w:rFonts w:ascii="Times New Roman" w:eastAsia="Times New Roman" w:hAnsi="Times New Roman" w:cs="Times New Roman"/>
          <w:szCs w:val="20"/>
          <w:lang w:val="en-GB"/>
        </w:rPr>
        <w:tab/>
        <w:t>Annex VI:</w:t>
      </w:r>
      <w:r w:rsidRPr="001365F9">
        <w:rPr>
          <w:rFonts w:ascii="Times New Roman" w:eastAsia="Times New Roman" w:hAnsi="Times New Roman" w:cs="Times New Roman"/>
          <w:szCs w:val="20"/>
          <w:lang w:val="en-GB"/>
        </w:rPr>
        <w:tab/>
        <w:t>model narrative and financial report</w:t>
      </w:r>
      <w:r w:rsidRPr="001365F9">
        <w:rPr>
          <w:rFonts w:ascii="Times New Roman" w:eastAsia="Times New Roman" w:hAnsi="Times New Roman" w:cs="Times New Roman"/>
          <w:lang w:val="en-GB"/>
        </w:rPr>
        <w:t xml:space="preserve"> (incl. the detailed breakdown of expenditure)</w:t>
      </w:r>
    </w:p>
    <w:p w14:paraId="43251034" w14:textId="77777777" w:rsidR="001365F9" w:rsidRPr="001365F9" w:rsidRDefault="001365F9" w:rsidP="001365F9">
      <w:pPr>
        <w:tabs>
          <w:tab w:val="left" w:pos="567"/>
          <w:tab w:val="left" w:pos="1701"/>
        </w:tabs>
        <w:spacing w:after="0" w:line="240" w:lineRule="auto"/>
        <w:ind w:left="1701" w:hanging="1276"/>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Annex VII:</w:t>
      </w:r>
      <w:r w:rsidRPr="001365F9">
        <w:rPr>
          <w:rFonts w:ascii="Times New Roman" w:eastAsia="Times New Roman" w:hAnsi="Times New Roman" w:cs="Times New Roman"/>
          <w:szCs w:val="20"/>
          <w:lang w:val="en-GB"/>
        </w:rPr>
        <w:tab/>
        <w:t>model report of factual findings and terms of reference for an expenditure verification of an EU financed grant contract for external action</w:t>
      </w:r>
    </w:p>
    <w:p w14:paraId="7FEB613F" w14:textId="77777777" w:rsidR="001365F9" w:rsidRPr="001365F9" w:rsidRDefault="001365F9" w:rsidP="001365F9">
      <w:pPr>
        <w:tabs>
          <w:tab w:val="left" w:pos="567"/>
          <w:tab w:val="left" w:pos="1701"/>
        </w:tabs>
        <w:spacing w:after="0" w:line="240" w:lineRule="auto"/>
        <w:ind w:left="1701" w:hanging="1276"/>
        <w:jc w:val="both"/>
        <w:rPr>
          <w:rFonts w:ascii="Times New Roman" w:eastAsia="Times New Roman" w:hAnsi="Times New Roman" w:cs="Times New Roman"/>
          <w:szCs w:val="20"/>
          <w:lang w:val="en-GB"/>
        </w:rPr>
      </w:pPr>
      <w:r w:rsidRPr="001365F9">
        <w:rPr>
          <w:rFonts w:ascii="Times New Roman" w:eastAsia="Times New Roman" w:hAnsi="Times New Roman" w:cs="Times New Roman"/>
          <w:szCs w:val="20"/>
          <w:lang w:val="en-GB"/>
        </w:rPr>
        <w:t>- Annex IX: standard template for transfer of ownership of assets</w:t>
      </w:r>
    </w:p>
    <w:p w14:paraId="03FE9D3C" w14:textId="77777777" w:rsidR="001365F9" w:rsidRPr="001365F9" w:rsidRDefault="001365F9" w:rsidP="001365F9">
      <w:pPr>
        <w:tabs>
          <w:tab w:val="left" w:pos="567"/>
          <w:tab w:val="left" w:pos="1701"/>
        </w:tabs>
        <w:spacing w:after="0" w:line="240" w:lineRule="auto"/>
        <w:jc w:val="both"/>
        <w:rPr>
          <w:rFonts w:ascii="Times New Roman" w:eastAsia="Times New Roman" w:hAnsi="Times New Roman" w:cs="Times New Roman"/>
          <w:szCs w:val="20"/>
          <w:lang w:val="en-GB"/>
        </w:rPr>
      </w:pPr>
    </w:p>
    <w:p w14:paraId="59E2B746" w14:textId="77777777" w:rsidR="001365F9" w:rsidRPr="001365F9" w:rsidRDefault="001365F9" w:rsidP="001365F9">
      <w:pPr>
        <w:tabs>
          <w:tab w:val="left" w:pos="1134"/>
        </w:tabs>
        <w:spacing w:after="120" w:line="240" w:lineRule="auto"/>
        <w:ind w:left="1134" w:hanging="1134"/>
        <w:rPr>
          <w:rFonts w:ascii="Times New Roman" w:eastAsia="Times New Roman" w:hAnsi="Times New Roman" w:cs="Times New Roman"/>
          <w:lang w:val="en-GB"/>
        </w:rPr>
      </w:pPr>
      <w:r w:rsidRPr="001365F9">
        <w:rPr>
          <w:rFonts w:ascii="Times New Roman" w:eastAsia="Times New Roman" w:hAnsi="Times New Roman" w:cs="Times New Roman"/>
          <w:lang w:val="en-GB"/>
        </w:rPr>
        <w:t>Annex H:</w:t>
      </w:r>
      <w:r w:rsidRPr="001365F9">
        <w:rPr>
          <w:rFonts w:ascii="Times New Roman" w:eastAsia="Times New Roman" w:hAnsi="Times New Roman" w:cs="Times New Roman"/>
          <w:lang w:val="en-GB"/>
        </w:rPr>
        <w:tab/>
        <w:t>Declaration on Honour</w:t>
      </w:r>
    </w:p>
    <w:p w14:paraId="699DE646" w14:textId="77777777" w:rsidR="001365F9" w:rsidRPr="001365F9" w:rsidRDefault="001365F9" w:rsidP="001365F9">
      <w:pPr>
        <w:tabs>
          <w:tab w:val="left" w:pos="1134"/>
        </w:tabs>
        <w:spacing w:after="120" w:line="240" w:lineRule="auto"/>
        <w:ind w:left="1134" w:hanging="1134"/>
        <w:rPr>
          <w:rFonts w:ascii="Times New Roman" w:eastAsia="Times New Roman" w:hAnsi="Times New Roman" w:cs="Times New Roman"/>
          <w:lang w:val="en-GB"/>
        </w:rPr>
      </w:pPr>
    </w:p>
    <w:p w14:paraId="6997F035" w14:textId="016C1E21" w:rsidR="001365F9" w:rsidRPr="001365F9" w:rsidRDefault="001365F9" w:rsidP="001365F9">
      <w:pPr>
        <w:tabs>
          <w:tab w:val="left" w:pos="1134"/>
        </w:tabs>
        <w:spacing w:after="120" w:line="240" w:lineRule="auto"/>
        <w:ind w:left="1134" w:hanging="1134"/>
        <w:rPr>
          <w:rFonts w:ascii="Times New Roman" w:eastAsia="Times New Roman" w:hAnsi="Times New Roman" w:cs="Times New Roman"/>
          <w:lang w:val="en-GB"/>
        </w:rPr>
      </w:pPr>
      <w:r w:rsidRPr="001365F9">
        <w:rPr>
          <w:rFonts w:ascii="Times New Roman" w:eastAsia="Times New Roman" w:hAnsi="Times New Roman" w:cs="Times New Roman"/>
          <w:lang w:val="en-GB"/>
        </w:rPr>
        <w:t xml:space="preserve">Annex I:       Daily allowance rates (per diem), available at the following address:  </w:t>
      </w:r>
      <w:hyperlink r:id="rId38" w:history="1">
        <w:r w:rsidRPr="001365F9">
          <w:rPr>
            <w:rFonts w:ascii="Times New Roman" w:eastAsia="Times New Roman" w:hAnsi="Times New Roman" w:cs="Times New Roman"/>
            <w:color w:val="0000FF"/>
            <w:u w:val="single"/>
            <w:lang w:val="en-GB"/>
          </w:rPr>
          <w:t>https://international-partnerships.ec.europa.eu/funding/guidelines/managing-project/diem-rates_en</w:t>
        </w:r>
      </w:hyperlink>
      <w:r w:rsidRPr="001365F9">
        <w:rPr>
          <w:rFonts w:ascii="Times New Roman" w:eastAsia="Times New Roman" w:hAnsi="Times New Roman" w:cs="Times New Roman"/>
          <w:lang w:val="en-GB"/>
        </w:rPr>
        <w:t xml:space="preserve"> </w:t>
      </w:r>
    </w:p>
    <w:p w14:paraId="04E706DC" w14:textId="77777777" w:rsidR="001365F9" w:rsidRPr="001365F9" w:rsidRDefault="001365F9" w:rsidP="001365F9">
      <w:pPr>
        <w:tabs>
          <w:tab w:val="left" w:pos="1134"/>
        </w:tabs>
        <w:spacing w:after="120" w:line="240" w:lineRule="auto"/>
        <w:ind w:left="1134" w:hanging="1134"/>
        <w:rPr>
          <w:rFonts w:ascii="Times New Roman" w:eastAsia="Times New Roman" w:hAnsi="Times New Roman" w:cs="Times New Roman"/>
          <w:lang w:val="en-GB"/>
        </w:rPr>
      </w:pPr>
    </w:p>
    <w:p w14:paraId="2DFEE516" w14:textId="77777777" w:rsidR="001365F9" w:rsidRPr="001365F9" w:rsidRDefault="001365F9" w:rsidP="001365F9">
      <w:pPr>
        <w:tabs>
          <w:tab w:val="left" w:pos="1134"/>
        </w:tabs>
        <w:spacing w:after="120" w:line="240" w:lineRule="auto"/>
        <w:ind w:left="1134" w:hanging="1134"/>
        <w:rPr>
          <w:rFonts w:ascii="Times New Roman" w:eastAsia="Times New Roman" w:hAnsi="Times New Roman" w:cs="Times New Roman"/>
          <w:lang w:val="en-GB"/>
        </w:rPr>
      </w:pPr>
      <w:bookmarkStart w:id="62" w:name="_Toc216513983"/>
      <w:r w:rsidRPr="001365F9">
        <w:rPr>
          <w:rFonts w:ascii="Times New Roman" w:eastAsia="Times New Roman" w:hAnsi="Times New Roman" w:cs="Times New Roman"/>
          <w:lang w:val="en-GB"/>
        </w:rPr>
        <w:t>Annex J:</w:t>
      </w:r>
      <w:r w:rsidRPr="001365F9">
        <w:rPr>
          <w:rFonts w:ascii="Times New Roman" w:eastAsia="Times New Roman" w:hAnsi="Times New Roman" w:cs="Times New Roman"/>
          <w:lang w:val="en-GB"/>
        </w:rPr>
        <w:tab/>
        <w:t>Information on the tax regime applicable to grant contracts signed under the call.</w:t>
      </w:r>
    </w:p>
    <w:p w14:paraId="26A75B8E" w14:textId="77777777" w:rsidR="001365F9" w:rsidRPr="001365F9" w:rsidRDefault="001365F9" w:rsidP="001365F9">
      <w:pPr>
        <w:tabs>
          <w:tab w:val="left" w:pos="1134"/>
        </w:tabs>
        <w:spacing w:after="0" w:line="240" w:lineRule="auto"/>
        <w:ind w:left="1134" w:hanging="1134"/>
        <w:rPr>
          <w:rFonts w:ascii="Times New Roman" w:eastAsia="Times New Roman" w:hAnsi="Times New Roman" w:cs="Times New Roman"/>
          <w:lang w:val="en-GB"/>
        </w:rPr>
      </w:pPr>
      <w:r w:rsidRPr="001365F9">
        <w:rPr>
          <w:rFonts w:ascii="Times New Roman" w:eastAsia="Times New Roman" w:hAnsi="Times New Roman" w:cs="Times New Roman"/>
          <w:lang w:val="en-GB"/>
        </w:rPr>
        <w:t>Annex K:</w:t>
      </w:r>
      <w:r w:rsidRPr="001365F9">
        <w:rPr>
          <w:rFonts w:ascii="Times New Roman" w:eastAsia="Times New Roman" w:hAnsi="Times New Roman" w:cs="Times New Roman"/>
          <w:lang w:val="en-GB"/>
        </w:rPr>
        <w:tab/>
        <w:t>Guidelines for assessing simplified cost options.</w:t>
      </w:r>
    </w:p>
    <w:p w14:paraId="7D7012E6" w14:textId="77777777" w:rsidR="001365F9" w:rsidRPr="001365F9" w:rsidRDefault="001365F9" w:rsidP="001365F9">
      <w:pPr>
        <w:tabs>
          <w:tab w:val="left" w:pos="1134"/>
        </w:tabs>
        <w:spacing w:after="0" w:line="240" w:lineRule="auto"/>
        <w:rPr>
          <w:rFonts w:ascii="Times New Roman" w:eastAsia="Times New Roman" w:hAnsi="Times New Roman" w:cs="Times New Roman"/>
          <w:lang w:val="en-GB"/>
        </w:rPr>
      </w:pPr>
    </w:p>
    <w:p w14:paraId="4F920A39" w14:textId="77777777" w:rsidR="001365F9" w:rsidRPr="001365F9" w:rsidRDefault="001365F9" w:rsidP="001365F9">
      <w:pPr>
        <w:tabs>
          <w:tab w:val="left" w:pos="1134"/>
        </w:tabs>
        <w:spacing w:after="0" w:line="240" w:lineRule="auto"/>
        <w:rPr>
          <w:rFonts w:ascii="Times New Roman" w:eastAsia="Times New Roman" w:hAnsi="Times New Roman" w:cs="Times New Roman"/>
          <w:lang w:val="fr-BE"/>
        </w:rPr>
      </w:pPr>
      <w:proofErr w:type="spellStart"/>
      <w:r w:rsidRPr="001365F9">
        <w:rPr>
          <w:rFonts w:ascii="Times New Roman" w:eastAsia="Times New Roman" w:hAnsi="Times New Roman" w:cs="Times New Roman"/>
          <w:lang w:val="fr-BE"/>
        </w:rPr>
        <w:t>Annex</w:t>
      </w:r>
      <w:proofErr w:type="spellEnd"/>
      <w:r w:rsidRPr="001365F9">
        <w:rPr>
          <w:rFonts w:ascii="Times New Roman" w:eastAsia="Times New Roman" w:hAnsi="Times New Roman" w:cs="Times New Roman"/>
          <w:lang w:val="fr-BE"/>
        </w:rPr>
        <w:t xml:space="preserve"> </w:t>
      </w:r>
      <w:proofErr w:type="gramStart"/>
      <w:r w:rsidRPr="001365F9">
        <w:rPr>
          <w:rFonts w:ascii="Times New Roman" w:eastAsia="Times New Roman" w:hAnsi="Times New Roman" w:cs="Times New Roman"/>
          <w:lang w:val="fr-BE"/>
        </w:rPr>
        <w:t>L:</w:t>
      </w:r>
      <w:proofErr w:type="gramEnd"/>
      <w:r w:rsidRPr="001365F9">
        <w:rPr>
          <w:rFonts w:ascii="Times New Roman" w:eastAsia="Times New Roman" w:hAnsi="Times New Roman" w:cs="Times New Roman"/>
          <w:lang w:val="fr-BE"/>
        </w:rPr>
        <w:t xml:space="preserve">     </w:t>
      </w:r>
      <w:r w:rsidRPr="001365F9">
        <w:rPr>
          <w:rFonts w:ascii="Times New Roman" w:eastAsia="Times New Roman" w:hAnsi="Times New Roman" w:cs="Times New Roman"/>
          <w:lang w:val="fr-FR"/>
        </w:rPr>
        <w:t>Self-</w:t>
      </w:r>
      <w:proofErr w:type="spellStart"/>
      <w:r w:rsidRPr="001365F9">
        <w:rPr>
          <w:rFonts w:ascii="Times New Roman" w:eastAsia="Times New Roman" w:hAnsi="Times New Roman" w:cs="Times New Roman"/>
          <w:lang w:val="fr-FR"/>
        </w:rPr>
        <w:t>evaluation</w:t>
      </w:r>
      <w:proofErr w:type="spellEnd"/>
      <w:r w:rsidRPr="001365F9">
        <w:rPr>
          <w:rFonts w:ascii="Times New Roman" w:eastAsia="Times New Roman" w:hAnsi="Times New Roman" w:cs="Times New Roman"/>
          <w:lang w:val="fr-FR"/>
        </w:rPr>
        <w:t xml:space="preserve"> questionnaire</w:t>
      </w:r>
      <w:r w:rsidRPr="001365F9">
        <w:rPr>
          <w:rFonts w:ascii="Times New Roman" w:eastAsia="Times New Roman" w:hAnsi="Times New Roman" w:cs="Times New Roman"/>
          <w:lang w:val="fr-BE"/>
        </w:rPr>
        <w:t xml:space="preserve"> on SEA-H</w:t>
      </w:r>
    </w:p>
    <w:p w14:paraId="309F1289" w14:textId="77777777" w:rsidR="001365F9" w:rsidRPr="001365F9" w:rsidRDefault="001365F9" w:rsidP="001365F9">
      <w:pPr>
        <w:spacing w:before="240" w:after="200" w:line="240" w:lineRule="auto"/>
        <w:rPr>
          <w:rFonts w:ascii="Times New Roman" w:eastAsia="Times New Roman" w:hAnsi="Times New Roman" w:cs="Times New Roman"/>
          <w:b/>
          <w:lang w:val="en-GB"/>
        </w:rPr>
      </w:pPr>
      <w:bookmarkStart w:id="63" w:name="_Toc216513984"/>
      <w:bookmarkEnd w:id="62"/>
      <w:r w:rsidRPr="001365F9">
        <w:rPr>
          <w:rFonts w:ascii="Times New Roman" w:eastAsia="Times New Roman" w:hAnsi="Times New Roman" w:cs="Times New Roman"/>
          <w:b/>
          <w:lang w:val="en-GB"/>
        </w:rPr>
        <w:t>Useful links:</w:t>
      </w:r>
    </w:p>
    <w:p w14:paraId="6196E5D6" w14:textId="77777777" w:rsidR="001365F9" w:rsidRPr="001365F9" w:rsidRDefault="001365F9" w:rsidP="001365F9">
      <w:pPr>
        <w:spacing w:after="0" w:line="240" w:lineRule="auto"/>
        <w:rPr>
          <w:rFonts w:ascii="Times New Roman" w:eastAsia="Times New Roman" w:hAnsi="Times New Roman" w:cs="Times New Roman"/>
          <w:b/>
          <w:lang w:val="en-GB"/>
        </w:rPr>
      </w:pPr>
      <w:r w:rsidRPr="001365F9">
        <w:rPr>
          <w:rFonts w:ascii="Times New Roman" w:eastAsia="Times New Roman" w:hAnsi="Times New Roman" w:cs="Times New Roman"/>
          <w:b/>
          <w:lang w:val="en-GB"/>
        </w:rPr>
        <w:t>Project Cycle Management Guidelines</w:t>
      </w:r>
      <w:bookmarkEnd w:id="63"/>
      <w:r w:rsidRPr="001365F9">
        <w:rPr>
          <w:rFonts w:ascii="Times New Roman" w:eastAsia="Times New Roman" w:hAnsi="Times New Roman" w:cs="Times New Roman"/>
          <w:b/>
          <w:lang w:val="en-GB"/>
        </w:rPr>
        <w:t xml:space="preserve"> </w:t>
      </w:r>
    </w:p>
    <w:p w14:paraId="74FC3B4D" w14:textId="77777777" w:rsidR="001365F9" w:rsidRPr="001365F9" w:rsidRDefault="00216DB5" w:rsidP="001365F9">
      <w:pPr>
        <w:spacing w:after="0" w:line="240" w:lineRule="auto"/>
        <w:rPr>
          <w:rFonts w:ascii="Times New Roman" w:eastAsia="Times New Roman" w:hAnsi="Times New Roman" w:cs="Times New Roman"/>
          <w:szCs w:val="20"/>
          <w:lang w:val="en-GB"/>
        </w:rPr>
      </w:pPr>
      <w:hyperlink r:id="rId39" w:history="1">
        <w:r w:rsidR="001365F9" w:rsidRPr="001365F9">
          <w:rPr>
            <w:rFonts w:ascii="Times New Roman" w:eastAsia="Times New Roman" w:hAnsi="Times New Roman" w:cs="Times New Roman"/>
            <w:color w:val="0000FF"/>
            <w:szCs w:val="20"/>
            <w:u w:val="single"/>
            <w:lang w:val="en-GB"/>
          </w:rPr>
          <w:t>https://ec.europa.eu/international-partnerships/funding/managing-project_en</w:t>
        </w:r>
      </w:hyperlink>
      <w:r w:rsidR="001365F9" w:rsidRPr="001365F9">
        <w:rPr>
          <w:rFonts w:ascii="Times New Roman" w:eastAsia="Times New Roman" w:hAnsi="Times New Roman" w:cs="Times New Roman"/>
          <w:szCs w:val="20"/>
          <w:lang w:val="en-GB"/>
        </w:rPr>
        <w:t xml:space="preserve"> </w:t>
      </w:r>
    </w:p>
    <w:p w14:paraId="0B7BDCC8" w14:textId="77777777" w:rsidR="001365F9" w:rsidRPr="001365F9" w:rsidRDefault="001365F9" w:rsidP="001365F9">
      <w:pPr>
        <w:spacing w:before="120" w:after="120" w:line="240" w:lineRule="auto"/>
        <w:rPr>
          <w:rFonts w:ascii="Times New Roman" w:eastAsia="Times New Roman" w:hAnsi="Times New Roman" w:cs="Times New Roman"/>
          <w:b/>
          <w:lang w:val="en-GB"/>
        </w:rPr>
      </w:pPr>
      <w:r w:rsidRPr="001365F9">
        <w:rPr>
          <w:rFonts w:ascii="Times New Roman" w:eastAsia="Times New Roman" w:hAnsi="Times New Roman" w:cs="Times New Roman"/>
          <w:b/>
          <w:lang w:val="en-GB"/>
        </w:rPr>
        <w:t>The implementation of grant contracts</w:t>
      </w:r>
    </w:p>
    <w:p w14:paraId="29D19609" w14:textId="77777777" w:rsidR="001365F9" w:rsidRPr="001365F9" w:rsidRDefault="001365F9" w:rsidP="001365F9">
      <w:pPr>
        <w:spacing w:after="0" w:line="240" w:lineRule="auto"/>
        <w:rPr>
          <w:rFonts w:ascii="Times New Roman" w:eastAsia="Times New Roman" w:hAnsi="Times New Roman" w:cs="Times New Roman"/>
          <w:b/>
          <w:lang w:val="en-GB"/>
        </w:rPr>
      </w:pPr>
      <w:r w:rsidRPr="001365F9">
        <w:rPr>
          <w:rFonts w:ascii="Times New Roman" w:eastAsia="Times New Roman" w:hAnsi="Times New Roman" w:cs="Times New Roman"/>
          <w:b/>
          <w:lang w:val="en-GB"/>
        </w:rPr>
        <w:t>A Users' Guide</w:t>
      </w:r>
    </w:p>
    <w:p w14:paraId="6875A5A4" w14:textId="77777777" w:rsidR="001365F9" w:rsidRPr="001365F9" w:rsidRDefault="001365F9" w:rsidP="001365F9">
      <w:pPr>
        <w:spacing w:after="120" w:line="240" w:lineRule="auto"/>
        <w:rPr>
          <w:rFonts w:ascii="Times New Roman" w:eastAsia="Times New Roman" w:hAnsi="Times New Roman" w:cs="Times New Roman"/>
          <w:b/>
          <w:lang w:val="en-GB"/>
        </w:rPr>
      </w:pPr>
      <w:r w:rsidRPr="001365F9">
        <w:rPr>
          <w:rFonts w:ascii="Times New Roman" w:eastAsia="Times New Roman" w:hAnsi="Times New Roman" w:cs="Times New Roman"/>
          <w:color w:val="0000FF"/>
          <w:u w:val="single"/>
          <w:lang w:val="en-GB"/>
        </w:rPr>
        <w:t xml:space="preserve"> </w:t>
      </w:r>
      <w:hyperlink r:id="rId40" w:history="1">
        <w:r w:rsidRPr="001365F9">
          <w:rPr>
            <w:rFonts w:ascii="Times New Roman" w:eastAsia="Times New Roman" w:hAnsi="Times New Roman" w:cs="Times New Roman"/>
            <w:color w:val="0000FF"/>
            <w:szCs w:val="20"/>
            <w:u w:val="single"/>
            <w:lang w:val="en-GB"/>
          </w:rPr>
          <w:t>https://wikis.ec.europa.eu/pages/viewpage.action?pageId=48169235</w:t>
        </w:r>
      </w:hyperlink>
    </w:p>
    <w:p w14:paraId="046084A2" w14:textId="77777777" w:rsidR="001365F9" w:rsidRPr="001365F9" w:rsidRDefault="001365F9" w:rsidP="001365F9">
      <w:pPr>
        <w:spacing w:before="120" w:after="0" w:line="240" w:lineRule="auto"/>
        <w:rPr>
          <w:rFonts w:ascii="Times New Roman" w:eastAsia="Times New Roman" w:hAnsi="Times New Roman" w:cs="Times New Roman"/>
          <w:b/>
          <w:lang w:val="es-ES"/>
        </w:rPr>
      </w:pPr>
      <w:proofErr w:type="spellStart"/>
      <w:r w:rsidRPr="001365F9">
        <w:rPr>
          <w:rFonts w:ascii="Times New Roman" w:eastAsia="Times New Roman" w:hAnsi="Times New Roman" w:cs="Times New Roman"/>
          <w:b/>
          <w:lang w:val="es-ES"/>
        </w:rPr>
        <w:t>Financial</w:t>
      </w:r>
      <w:proofErr w:type="spellEnd"/>
      <w:r w:rsidRPr="001365F9">
        <w:rPr>
          <w:rFonts w:ascii="Times New Roman" w:eastAsia="Times New Roman" w:hAnsi="Times New Roman" w:cs="Times New Roman"/>
          <w:b/>
          <w:lang w:val="es-ES"/>
        </w:rPr>
        <w:t xml:space="preserve"> </w:t>
      </w:r>
      <w:proofErr w:type="spellStart"/>
      <w:r w:rsidRPr="001365F9">
        <w:rPr>
          <w:rFonts w:ascii="Times New Roman" w:eastAsia="Times New Roman" w:hAnsi="Times New Roman" w:cs="Times New Roman"/>
          <w:b/>
          <w:lang w:val="es-ES"/>
        </w:rPr>
        <w:t>Toolkit</w:t>
      </w:r>
      <w:proofErr w:type="spellEnd"/>
      <w:r w:rsidRPr="001365F9">
        <w:rPr>
          <w:rFonts w:ascii="Times New Roman" w:eastAsia="Times New Roman" w:hAnsi="Times New Roman" w:cs="Times New Roman"/>
          <w:b/>
          <w:lang w:val="es-ES"/>
        </w:rPr>
        <w:tab/>
      </w:r>
    </w:p>
    <w:p w14:paraId="05CCFE97" w14:textId="77777777" w:rsidR="001365F9" w:rsidRPr="001365F9" w:rsidRDefault="00216DB5" w:rsidP="001365F9">
      <w:pPr>
        <w:spacing w:after="0" w:line="240" w:lineRule="auto"/>
        <w:rPr>
          <w:rFonts w:ascii="Times New Roman" w:eastAsia="Times New Roman" w:hAnsi="Times New Roman" w:cs="Times New Roman"/>
          <w:szCs w:val="20"/>
          <w:lang w:val="es-ES"/>
        </w:rPr>
      </w:pPr>
      <w:hyperlink r:id="rId41" w:history="1">
        <w:r w:rsidR="001365F9" w:rsidRPr="001365F9">
          <w:rPr>
            <w:rFonts w:ascii="Times New Roman" w:eastAsia="Times New Roman" w:hAnsi="Times New Roman" w:cs="Times New Roman"/>
            <w:color w:val="0000FF"/>
            <w:szCs w:val="20"/>
            <w:u w:val="single"/>
            <w:lang w:val="es-ES"/>
          </w:rPr>
          <w:t>https://ec.europa.eu/international-partnerships/financial-management-toolkit_en</w:t>
        </w:r>
      </w:hyperlink>
      <w:r w:rsidR="001365F9" w:rsidRPr="001365F9">
        <w:rPr>
          <w:rFonts w:ascii="Times New Roman" w:eastAsia="Times New Roman" w:hAnsi="Times New Roman" w:cs="Times New Roman"/>
          <w:szCs w:val="20"/>
          <w:lang w:val="es-ES"/>
        </w:rPr>
        <w:t xml:space="preserve"> </w:t>
      </w:r>
    </w:p>
    <w:p w14:paraId="244FA220" w14:textId="77777777" w:rsidR="001365F9" w:rsidRPr="001365F9" w:rsidRDefault="001365F9" w:rsidP="001365F9">
      <w:pPr>
        <w:spacing w:after="0" w:line="240" w:lineRule="auto"/>
        <w:jc w:val="both"/>
        <w:rPr>
          <w:rFonts w:ascii="Times New Roman" w:eastAsia="Times New Roman" w:hAnsi="Times New Roman" w:cs="Times New Roman"/>
          <w:iCs/>
          <w:color w:val="000000"/>
          <w:szCs w:val="20"/>
          <w:lang w:val="en-GB"/>
        </w:rPr>
      </w:pPr>
      <w:r w:rsidRPr="001365F9">
        <w:rPr>
          <w:rFonts w:ascii="Times New Roman" w:eastAsia="Times New Roman" w:hAnsi="Times New Roman" w:cs="Times New Roman"/>
          <w:iCs/>
          <w:color w:val="000000"/>
          <w:szCs w:val="20"/>
          <w:lang w:val="en-GB"/>
        </w:rPr>
        <w:t>Please note: the toolkit is not part of the grant contract and has no legal value. It merely provides general guidance and may in some details differ from the signed grant contract. In order to ensure compliance with their contractual obligations, beneficiaries should not exclusively rely on the toolkit but always consult their individual contract documents.</w:t>
      </w:r>
    </w:p>
    <w:p w14:paraId="1E0B731A" w14:textId="77777777" w:rsidR="001365F9" w:rsidRPr="001365F9" w:rsidRDefault="001365F9" w:rsidP="001365F9">
      <w:pPr>
        <w:spacing w:after="0" w:line="240" w:lineRule="auto"/>
        <w:jc w:val="center"/>
        <w:rPr>
          <w:rFonts w:ascii="Times New Roman" w:eastAsia="Times New Roman" w:hAnsi="Times New Roman" w:cs="Times New Roman"/>
          <w:b/>
          <w:highlight w:val="magenta"/>
          <w:lang w:val="pt-PT"/>
        </w:rPr>
      </w:pPr>
      <w:r w:rsidRPr="001365F9">
        <w:rPr>
          <w:rFonts w:ascii="Times New Roman" w:eastAsia="Times New Roman" w:hAnsi="Times New Roman" w:cs="Times New Roman"/>
          <w:color w:val="000000"/>
          <w:lang w:val="pt-PT"/>
        </w:rPr>
        <w:t>* * *</w:t>
      </w:r>
    </w:p>
    <w:p w14:paraId="23BFFDA2" w14:textId="77777777" w:rsidR="00BD67DD" w:rsidRDefault="00BD67DD"/>
    <w:sectPr w:rsidR="00BD67DD" w:rsidSect="00E5652C">
      <w:pgSz w:w="11906" w:h="16838" w:code="9"/>
      <w:pgMar w:top="1021" w:right="1134" w:bottom="1021" w:left="1134" w:header="567" w:footer="545"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69435" w16cex:dateUtc="2023-02-02T18:57:00Z"/>
  <w16cex:commentExtensible w16cex:durableId="27869514" w16cex:dateUtc="2023-02-02T19:01:00Z"/>
  <w16cex:commentExtensible w16cex:durableId="278696E4" w16cex:dateUtc="2023-02-02T19:09:00Z"/>
  <w16cex:commentExtensible w16cex:durableId="278698B1" w16cex:dateUtc="2023-02-02T19:16:00Z"/>
  <w16cex:commentExtensible w16cex:durableId="27869BD7" w16cex:dateUtc="2023-02-02T19:30: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9B939" w14:textId="77777777" w:rsidR="00EE744F" w:rsidRDefault="00EE744F" w:rsidP="001365F9">
      <w:pPr>
        <w:spacing w:after="0" w:line="240" w:lineRule="auto"/>
      </w:pPr>
      <w:r>
        <w:separator/>
      </w:r>
    </w:p>
  </w:endnote>
  <w:endnote w:type="continuationSeparator" w:id="0">
    <w:p w14:paraId="75973941" w14:textId="77777777" w:rsidR="00EE744F" w:rsidRDefault="00EE744F" w:rsidP="0013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MS Mincho"/>
    <w:panose1 w:val="00000000000000000000"/>
    <w:charset w:val="4D"/>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B2D0D" w14:textId="6F3B6E7C" w:rsidR="00216DB5" w:rsidRPr="000C4276" w:rsidRDefault="00216DB5" w:rsidP="00E5652C">
    <w:pPr>
      <w:pStyle w:val="Footer"/>
      <w:tabs>
        <w:tab w:val="right" w:pos="9639"/>
      </w:tabs>
      <w:spacing w:before="120" w:after="0"/>
      <w:rPr>
        <w:rFonts w:ascii="Times New Roman" w:hAnsi="Times New Roman"/>
        <w:b/>
        <w:sz w:val="20"/>
      </w:rPr>
    </w:pPr>
    <w:r w:rsidRPr="009B0D75">
      <w:rPr>
        <w:rFonts w:ascii="Times New Roman" w:hAnsi="Times New Roman"/>
        <w:b/>
        <w:sz w:val="20"/>
      </w:rPr>
      <w:t>2021.1</w:t>
    </w:r>
    <w:r w:rsidRPr="009B0D75">
      <w:rPr>
        <w:rFonts w:ascii="Times New Roman" w:hAnsi="Times New Roman"/>
        <w:b/>
        <w:sz w:val="20"/>
      </w:rPr>
      <w:tab/>
    </w:r>
    <w:r w:rsidRPr="00A016F9">
      <w:rPr>
        <w:rFonts w:ascii="Times New Roman" w:hAnsi="Times New Roman"/>
        <w:sz w:val="18"/>
        <w:szCs w:val="18"/>
      </w:rPr>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2D5204">
      <w:rPr>
        <w:rFonts w:ascii="Times New Roman" w:hAnsi="Times New Roman"/>
        <w:noProof/>
        <w:sz w:val="18"/>
        <w:szCs w:val="18"/>
      </w:rPr>
      <w:t>52</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2D5204">
      <w:rPr>
        <w:rFonts w:ascii="Times New Roman" w:hAnsi="Times New Roman"/>
        <w:noProof/>
        <w:sz w:val="18"/>
        <w:szCs w:val="18"/>
      </w:rPr>
      <w:t>53</w:t>
    </w:r>
    <w:r>
      <w:rPr>
        <w:rFonts w:ascii="Times New Roman" w:hAnsi="Times New Roman"/>
        <w:sz w:val="18"/>
        <w:szCs w:val="18"/>
      </w:rPr>
      <w:fldChar w:fldCharType="end"/>
    </w:r>
  </w:p>
  <w:p w14:paraId="7E4C22A3" w14:textId="5C1991F5" w:rsidR="00216DB5" w:rsidRPr="00491F8A" w:rsidRDefault="00216DB5" w:rsidP="00E5652C">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Pr>
        <w:rStyle w:val="PageNumber"/>
        <w:rFonts w:ascii="Times New Roman" w:hAnsi="Times New Roman"/>
        <w:noProof/>
        <w:sz w:val="18"/>
        <w:szCs w:val="18"/>
      </w:rPr>
      <w:t xml:space="preserve">Guidelines for applicants </w:t>
    </w:r>
    <w:r w:rsidRPr="00C9081A">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F3947" w14:textId="6C8E6612" w:rsidR="00216DB5" w:rsidRDefault="00216DB5" w:rsidP="00E5652C">
    <w:pPr>
      <w:pStyle w:val="Footer"/>
      <w:tabs>
        <w:tab w:val="right" w:pos="9639"/>
      </w:tabs>
      <w:spacing w:before="120" w:after="0"/>
      <w:rPr>
        <w:rFonts w:ascii="Times New Roman" w:hAnsi="Times New Roman"/>
        <w:sz w:val="18"/>
        <w:szCs w:val="18"/>
      </w:rPr>
    </w:pPr>
    <w:r w:rsidRPr="009B0D75">
      <w:rPr>
        <w:rFonts w:ascii="Times New Roman" w:hAnsi="Times New Roman"/>
        <w:b/>
        <w:sz w:val="20"/>
      </w:rPr>
      <w:t>2021.1</w:t>
    </w:r>
    <w:r w:rsidRPr="009B0D75">
      <w:rPr>
        <w:rFonts w:ascii="Times New Roman" w:hAnsi="Times New Roman"/>
        <w:b/>
        <w:sz w:val="20"/>
      </w:rPr>
      <w:tab/>
    </w:r>
  </w:p>
  <w:p w14:paraId="00151F61" w14:textId="6E57BE9D" w:rsidR="00216DB5" w:rsidRPr="00491F8A" w:rsidRDefault="00216DB5" w:rsidP="00E5652C">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Pr>
        <w:rStyle w:val="PageNumber"/>
        <w:rFonts w:ascii="Times New Roman" w:hAnsi="Times New Roman"/>
        <w:noProof/>
        <w:sz w:val="18"/>
        <w:szCs w:val="18"/>
      </w:rPr>
      <w:t xml:space="preserve">Guidelines for applicants </w:t>
    </w:r>
    <w:r w:rsidRPr="00C9081A">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89A2B" w14:textId="53FB2430" w:rsidR="00216DB5" w:rsidRDefault="00216DB5" w:rsidP="00E5652C">
    <w:pPr>
      <w:pStyle w:val="Footer"/>
      <w:tabs>
        <w:tab w:val="right" w:pos="9639"/>
      </w:tabs>
      <w:spacing w:after="0"/>
      <w:rPr>
        <w:rFonts w:ascii="Times New Roman" w:hAnsi="Times New Roman"/>
        <w:sz w:val="18"/>
        <w:szCs w:val="18"/>
      </w:rPr>
    </w:pPr>
    <w:r w:rsidRPr="009B0D75">
      <w:rPr>
        <w:rFonts w:ascii="Times New Roman" w:hAnsi="Times New Roman"/>
        <w:b/>
        <w:sz w:val="20"/>
      </w:rPr>
      <w:t>2021.1</w:t>
    </w:r>
    <w:r w:rsidRPr="009B0D75">
      <w:rPr>
        <w:rFonts w:ascii="Times New Roman" w:hAnsi="Times New Roman"/>
        <w:b/>
        <w:sz w:val="20"/>
      </w:rPr>
      <w:tab/>
    </w:r>
    <w:r w:rsidRPr="00A016F9">
      <w:rPr>
        <w:rFonts w:ascii="Times New Roman" w:hAnsi="Times New Roman"/>
        <w:sz w:val="18"/>
        <w:szCs w:val="18"/>
      </w:rPr>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2D5204">
      <w:rPr>
        <w:rFonts w:ascii="Times New Roman" w:hAnsi="Times New Roman"/>
        <w:noProof/>
        <w:sz w:val="18"/>
        <w:szCs w:val="18"/>
      </w:rPr>
      <w:t>4</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2D5204">
      <w:rPr>
        <w:rFonts w:ascii="Times New Roman" w:hAnsi="Times New Roman"/>
        <w:noProof/>
        <w:sz w:val="18"/>
        <w:szCs w:val="18"/>
      </w:rPr>
      <w:t>53</w:t>
    </w:r>
    <w:r>
      <w:rPr>
        <w:rFonts w:ascii="Times New Roman" w:hAnsi="Times New Roman"/>
        <w:sz w:val="18"/>
        <w:szCs w:val="18"/>
      </w:rPr>
      <w:fldChar w:fldCharType="end"/>
    </w:r>
  </w:p>
  <w:p w14:paraId="6A0F524A" w14:textId="53C1FBE7" w:rsidR="00216DB5" w:rsidRPr="00491F8A" w:rsidRDefault="00216DB5" w:rsidP="00E5652C">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Pr>
        <w:rStyle w:val="PageNumber"/>
        <w:rFonts w:ascii="Times New Roman" w:hAnsi="Times New Roman"/>
        <w:noProof/>
        <w:sz w:val="18"/>
        <w:szCs w:val="18"/>
      </w:rPr>
      <w:t xml:space="preserve">Guidelines for applicants </w:t>
    </w:r>
    <w:r w:rsidRPr="00C9081A">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B81F6" w14:textId="77777777" w:rsidR="00EE744F" w:rsidRDefault="00EE744F" w:rsidP="001365F9">
      <w:pPr>
        <w:spacing w:after="0" w:line="240" w:lineRule="auto"/>
      </w:pPr>
      <w:r>
        <w:separator/>
      </w:r>
    </w:p>
  </w:footnote>
  <w:footnote w:type="continuationSeparator" w:id="0">
    <w:p w14:paraId="32C910C1" w14:textId="77777777" w:rsidR="00EE744F" w:rsidRDefault="00EE744F" w:rsidP="001365F9">
      <w:pPr>
        <w:spacing w:after="0" w:line="240" w:lineRule="auto"/>
      </w:pPr>
      <w:r>
        <w:continuationSeparator/>
      </w:r>
    </w:p>
  </w:footnote>
  <w:footnote w:id="1">
    <w:p w14:paraId="2BBAFEAC" w14:textId="77777777" w:rsidR="00216DB5" w:rsidRPr="00E6073F" w:rsidRDefault="00216DB5" w:rsidP="001365F9">
      <w:pPr>
        <w:pStyle w:val="FootnoteText"/>
        <w:rPr>
          <w:rStyle w:val="Hyperlink"/>
          <w:lang w:val="en-US"/>
        </w:rPr>
      </w:pPr>
      <w:r>
        <w:rPr>
          <w:rStyle w:val="FootnoteReference"/>
        </w:rPr>
        <w:footnoteRef/>
      </w:r>
      <w:r>
        <w:t xml:space="preserve"> </w:t>
      </w:r>
      <w:r>
        <w:rPr>
          <w:lang w:val="en-US"/>
        </w:rPr>
        <w:t>Please see recommendation no. 14 of the final report of the 2007-2013 CBC evaluation :</w:t>
      </w:r>
      <w:r w:rsidRPr="00230793">
        <w:t xml:space="preserve"> </w:t>
      </w:r>
      <w:hyperlink r:id="rId1" w:history="1">
        <w:r>
          <w:rPr>
            <w:rStyle w:val="Hyperlink"/>
            <w:lang w:val="en-US"/>
          </w:rPr>
          <w:t>https://ec.europa.eu/neighbourhood-enlargement/sites/near/files/final_approved_evaluation_report__0.pdf</w:t>
        </w:r>
      </w:hyperlink>
      <w:r w:rsidRPr="00E6073F">
        <w:rPr>
          <w:rStyle w:val="Hyperlink"/>
        </w:rPr>
        <w:t xml:space="preserve"> </w:t>
      </w:r>
    </w:p>
    <w:p w14:paraId="3FC8D0D2" w14:textId="77777777" w:rsidR="00216DB5" w:rsidRDefault="00216DB5" w:rsidP="001365F9">
      <w:pPr>
        <w:pStyle w:val="FootnoteText"/>
        <w:rPr>
          <w:lang w:val="en-US"/>
        </w:rPr>
      </w:pPr>
      <w:hyperlink r:id="rId2" w:history="1">
        <w:r>
          <w:rPr>
            <w:rStyle w:val="Hyperlink"/>
            <w:lang w:val="en-US"/>
          </w:rPr>
          <w:t>https://ec.europa.eu/neighbourhood-enlargement/sites/near/files/follow_up_action_plan_ipa_cbc_evaluation.pdf</w:t>
        </w:r>
      </w:hyperlink>
    </w:p>
    <w:p w14:paraId="15FFD4F2" w14:textId="77777777" w:rsidR="00216DB5" w:rsidRDefault="00216DB5" w:rsidP="001365F9">
      <w:pPr>
        <w:pStyle w:val="FootnoteText"/>
      </w:pPr>
    </w:p>
  </w:footnote>
  <w:footnote w:id="2">
    <w:p w14:paraId="10E5A908" w14:textId="77777777" w:rsidR="00216DB5" w:rsidRDefault="00216DB5" w:rsidP="001365F9">
      <w:pPr>
        <w:pStyle w:val="FootnoteText"/>
      </w:pPr>
      <w:r w:rsidRPr="008E179D">
        <w:rPr>
          <w:rStyle w:val="FootnoteReference"/>
        </w:rPr>
        <w:footnoteRef/>
      </w:r>
      <w:r w:rsidRPr="00BC4203">
        <w:t xml:space="preserve"> </w:t>
      </w:r>
      <w:r w:rsidRPr="002346D0">
        <w:t>Note</w:t>
      </w:r>
      <w:r>
        <w:t xml:space="preserve"> that a lead applicant (i.e., a c</w:t>
      </w:r>
      <w:r w:rsidRPr="002346D0">
        <w:t>oordinator) whose pillars have been positively assessed by the European Commission and who is awarded a grant will not sign the standard grant contract publish</w:t>
      </w:r>
      <w:r>
        <w:t>ed with these guidelines but a contribution a</w:t>
      </w:r>
      <w:r w:rsidRPr="002346D0">
        <w:t>greement based o</w:t>
      </w:r>
      <w:r>
        <w:t>n the contribution a</w:t>
      </w:r>
      <w:r w:rsidRPr="002346D0">
        <w:t xml:space="preserve">greement template. All references in these guidelines and other documents related to this call to the standard grant contract shall in this case be understood as referring to </w:t>
      </w:r>
      <w:r>
        <w:t>the relevant provisions of the c</w:t>
      </w:r>
      <w:r w:rsidRPr="002346D0">
        <w:t xml:space="preserve">ontribution </w:t>
      </w:r>
      <w:r>
        <w:t>a</w:t>
      </w:r>
      <w:r w:rsidRPr="002346D0">
        <w:t>greement template</w:t>
      </w:r>
      <w:r>
        <w:t>.</w:t>
      </w:r>
    </w:p>
  </w:footnote>
  <w:footnote w:id="3">
    <w:p w14:paraId="55924A8F" w14:textId="2EC56AD8" w:rsidR="00216DB5" w:rsidRDefault="00216DB5" w:rsidP="001365F9">
      <w:pPr>
        <w:pStyle w:val="FootnoteText"/>
      </w:pPr>
      <w:r w:rsidRPr="00BF158E">
        <w:rPr>
          <w:vertAlign w:val="superscript"/>
        </w:rPr>
        <w:footnoteRef/>
      </w:r>
      <w:r>
        <w:t xml:space="preserve"> </w:t>
      </w:r>
      <w:r w:rsidRPr="00844680">
        <w:t xml:space="preserve">To be determined on the basis of the organisation’s statutes, which should demonstrate that it has been established by an </w:t>
      </w:r>
      <w:r w:rsidRPr="001365F9">
        <w:t>instrument governed by the national law of the country concerned and that its head office is located in an eligible country. The effective establishment of applicants should be proved not only with the statutes but with the registration certificate. In this respect, any legal entity</w:t>
      </w:r>
      <w:r w:rsidRPr="008E179D">
        <w:t xml:space="preserve"> whose statutes have been established in another country cannot be considered an eligible local organisation, even if the statutes are registered locally or a ‘Memorandum of Understanding’ has be</w:t>
      </w:r>
      <w:r w:rsidRPr="00BC4203">
        <w:t xml:space="preserve">en concluded. </w:t>
      </w:r>
    </w:p>
  </w:footnote>
  <w:footnote w:id="4">
    <w:p w14:paraId="684321B2" w14:textId="73348818" w:rsidR="00216DB5" w:rsidRPr="00BB15A8" w:rsidRDefault="00216DB5" w:rsidP="001365F9">
      <w:pPr>
        <w:pStyle w:val="FootnoteText"/>
      </w:pPr>
      <w:r>
        <w:rPr>
          <w:rStyle w:val="FootnoteReference"/>
        </w:rPr>
        <w:footnoteRef/>
      </w:r>
      <w:r>
        <w:t xml:space="preserve"> In line with the cross-border nature of the programme, please note that the nationality of the </w:t>
      </w:r>
      <w:r>
        <w:rPr>
          <w:lang w:val="en-US"/>
        </w:rPr>
        <w:t xml:space="preserve">lead </w:t>
      </w:r>
      <w:r>
        <w:t xml:space="preserve">applicant (either </w:t>
      </w:r>
      <w:r w:rsidRPr="00A053B3">
        <w:t>Montenegro</w:t>
      </w:r>
      <w:r w:rsidDel="001A52C9">
        <w:t xml:space="preserve"> </w:t>
      </w:r>
      <w:r>
        <w:t xml:space="preserve">or </w:t>
      </w:r>
      <w:r w:rsidRPr="00A053B3">
        <w:t>Albania</w:t>
      </w:r>
      <w:r>
        <w:t>) automatically determines the nationality of at least one co-applicant (</w:t>
      </w:r>
      <w:r w:rsidRPr="00A053B3">
        <w:t>Albania</w:t>
      </w:r>
      <w:r w:rsidDel="001A52C9">
        <w:t xml:space="preserve"> </w:t>
      </w:r>
      <w:r>
        <w:t xml:space="preserve">if the </w:t>
      </w:r>
      <w:r>
        <w:rPr>
          <w:lang w:val="en-US"/>
        </w:rPr>
        <w:t xml:space="preserve">lead </w:t>
      </w:r>
      <w:r>
        <w:t xml:space="preserve">applicant is effectively established in </w:t>
      </w:r>
      <w:r w:rsidRPr="00A053B3">
        <w:t>Montenegro</w:t>
      </w:r>
      <w:r w:rsidDel="001A52C9">
        <w:t xml:space="preserve"> </w:t>
      </w:r>
      <w:r>
        <w:t xml:space="preserve">or </w:t>
      </w:r>
      <w:r w:rsidRPr="00A053B3">
        <w:t>Montenegro</w:t>
      </w:r>
      <w:r w:rsidDel="001A52C9">
        <w:t xml:space="preserve"> </w:t>
      </w:r>
      <w:r>
        <w:t>if the</w:t>
      </w:r>
      <w:r>
        <w:rPr>
          <w:lang w:val="en-US"/>
        </w:rPr>
        <w:t xml:space="preserve"> lead</w:t>
      </w:r>
      <w:r>
        <w:t xml:space="preserve"> applicant is effectively established in </w:t>
      </w:r>
      <w:r w:rsidRPr="001A52C9">
        <w:t>Albania</w:t>
      </w:r>
      <w:r>
        <w:t>).</w:t>
      </w:r>
    </w:p>
  </w:footnote>
  <w:footnote w:id="5">
    <w:p w14:paraId="72708A05" w14:textId="18FB8BAD" w:rsidR="00216DB5" w:rsidRDefault="00216DB5" w:rsidP="001365F9">
      <w:pPr>
        <w:pStyle w:val="FootnoteText"/>
      </w:pPr>
      <w:r>
        <w:rPr>
          <w:rStyle w:val="FootnoteReference"/>
        </w:rPr>
        <w:footnoteRef/>
      </w:r>
      <w:r>
        <w:t xml:space="preserve"> </w:t>
      </w:r>
      <w:r>
        <w:rPr>
          <w:lang w:val="en-US"/>
        </w:rPr>
        <w:t xml:space="preserve">The relevant CBC structures in charge of the preparation of an application package could make compulsory the incorporation of a minimum number of </w:t>
      </w:r>
      <w:proofErr w:type="spellStart"/>
      <w:r>
        <w:rPr>
          <w:lang w:val="en-US"/>
        </w:rPr>
        <w:t>programme</w:t>
      </w:r>
      <w:proofErr w:type="spellEnd"/>
      <w:r>
        <w:rPr>
          <w:lang w:val="en-US"/>
        </w:rPr>
        <w:t xml:space="preserve"> indicators into the logical framework matrix of every application.</w:t>
      </w:r>
    </w:p>
  </w:footnote>
  <w:footnote w:id="6">
    <w:p w14:paraId="626BD248" w14:textId="68F1D280" w:rsidR="00216DB5" w:rsidRDefault="00216DB5" w:rsidP="001365F9">
      <w:pPr>
        <w:pStyle w:val="FootnoteText"/>
      </w:pPr>
    </w:p>
  </w:footnote>
  <w:footnote w:id="7">
    <w:p w14:paraId="5D6F06B8" w14:textId="77777777" w:rsidR="00216DB5" w:rsidRDefault="00216DB5" w:rsidP="001365F9">
      <w:pPr>
        <w:pStyle w:val="FootnoteText"/>
      </w:pPr>
      <w:r>
        <w:rPr>
          <w:rStyle w:val="FootnoteReference"/>
        </w:rPr>
        <w:footnoteRef/>
      </w:r>
      <w:r>
        <w:t xml:space="preserve"> </w:t>
      </w:r>
      <w:r>
        <w:rPr>
          <w:lang w:val="bs-Latn-BA"/>
        </w:rPr>
        <w:t xml:space="preserve">In line with the Law </w:t>
      </w:r>
      <w:r>
        <w:t>on Territorial Organization of Montenegro, from 1 September 2018</w:t>
      </w:r>
    </w:p>
  </w:footnote>
  <w:footnote w:id="8">
    <w:p w14:paraId="0761B6A3" w14:textId="77777777" w:rsidR="00216DB5" w:rsidRDefault="00216DB5" w:rsidP="001365F9">
      <w:pPr>
        <w:pStyle w:val="FootnoteText"/>
      </w:pPr>
      <w:r>
        <w:rPr>
          <w:rStyle w:val="FootnoteReference"/>
        </w:rPr>
        <w:footnoteRef/>
      </w:r>
      <w:r>
        <w:t xml:space="preserve"> </w:t>
      </w:r>
      <w:r>
        <w:rPr>
          <w:lang w:val="bs-Latn-BA"/>
        </w:rPr>
        <w:t xml:space="preserve">In line with the Law </w:t>
      </w:r>
      <w:r>
        <w:t>on Territorial Organization of Montenegro, from 24 August 2022</w:t>
      </w:r>
    </w:p>
  </w:footnote>
  <w:footnote w:id="9">
    <w:p w14:paraId="4AA82D02" w14:textId="77777777" w:rsidR="00216DB5" w:rsidRDefault="00216DB5" w:rsidP="001365F9">
      <w:pPr>
        <w:pStyle w:val="FootnoteText"/>
      </w:pPr>
      <w:r>
        <w:rPr>
          <w:rStyle w:val="FootnoteReference"/>
        </w:rPr>
        <w:footnoteRef/>
      </w:r>
      <w:r>
        <w:t xml:space="preserve"> [The cross-border partnership </w:t>
      </w:r>
      <w:r>
        <w:rPr>
          <w:b/>
          <w:bCs/>
          <w:u w:val="single"/>
        </w:rPr>
        <w:t>must produce a tangible added value</w:t>
      </w:r>
      <w:r>
        <w:t xml:space="preserve"> (i.e., the problems of the target groups and final beneficiaries are solved more efficiently and effectively by utilizing the partnership than they would be solved if applicants and affiliated entity(</w:t>
      </w:r>
      <w:proofErr w:type="spellStart"/>
      <w:r>
        <w:t>ies</w:t>
      </w:r>
      <w:proofErr w:type="spellEnd"/>
      <w:r>
        <w:t>) would have acted independently].</w:t>
      </w:r>
    </w:p>
  </w:footnote>
  <w:footnote w:id="10">
    <w:p w14:paraId="30D37C7F" w14:textId="77777777" w:rsidR="00216DB5" w:rsidRDefault="00216DB5" w:rsidP="001365F9">
      <w:pPr>
        <w:pStyle w:val="FootnoteText"/>
      </w:pPr>
      <w:r>
        <w:rPr>
          <w:rStyle w:val="FootnoteReference"/>
        </w:rPr>
        <w:footnoteRef/>
      </w:r>
      <w:r>
        <w:t xml:space="preserve"> [In case the project generates revenue, it shall be used to finance the operation, together with the other sources of funding. Revenue of an operation means cash in-flows directly paid by users for the goods and services provided by the operation, such as charges borne directly by users for the use of infrastructure, sale or rent of land or buildings, or payment for services incurred during the period of implementation of the operation.] </w:t>
      </w:r>
    </w:p>
  </w:footnote>
  <w:footnote w:id="11">
    <w:p w14:paraId="3C5BD4A7" w14:textId="77777777" w:rsidR="00216DB5" w:rsidRDefault="00216DB5" w:rsidP="001365F9">
      <w:pPr>
        <w:pStyle w:val="FootnoteText"/>
      </w:pPr>
      <w:r w:rsidRPr="00BF158E">
        <w:rPr>
          <w:rStyle w:val="FootnoteReference"/>
          <w:sz w:val="16"/>
          <w:szCs w:val="16"/>
        </w:rPr>
        <w:footnoteRef/>
      </w:r>
      <w:r w:rsidRPr="00844680">
        <w:t xml:space="preserve"> These third parties are neither affiliated entity(</w:t>
      </w:r>
      <w:proofErr w:type="spellStart"/>
      <w:r w:rsidRPr="00844680">
        <w:t>ies</w:t>
      </w:r>
      <w:proofErr w:type="spellEnd"/>
      <w:r w:rsidRPr="00844680">
        <w:t>) nor associates nor contractors.</w:t>
      </w:r>
    </w:p>
  </w:footnote>
  <w:footnote w:id="12">
    <w:p w14:paraId="29F9CD35" w14:textId="1C829583" w:rsidR="00216DB5" w:rsidRDefault="00216DB5" w:rsidP="001365F9">
      <w:pPr>
        <w:pStyle w:val="CommentText"/>
      </w:pPr>
      <w:r w:rsidRPr="00732358">
        <w:rPr>
          <w:rStyle w:val="FootnoteReference"/>
        </w:rPr>
        <w:footnoteRef/>
      </w:r>
      <w:r w:rsidRPr="00732358">
        <w:t xml:space="preserve"> </w:t>
      </w:r>
    </w:p>
  </w:footnote>
  <w:footnote w:id="13">
    <w:p w14:paraId="6F42291E" w14:textId="77777777" w:rsidR="00216DB5" w:rsidRDefault="00216DB5" w:rsidP="001365F9">
      <w:pPr>
        <w:pStyle w:val="FootnoteText"/>
      </w:pPr>
      <w:r w:rsidRPr="00BF158E">
        <w:rPr>
          <w:rStyle w:val="FootnoteReference"/>
          <w:sz w:val="16"/>
          <w:szCs w:val="16"/>
        </w:rPr>
        <w:footnoteRef/>
      </w:r>
      <w:r w:rsidRPr="00844680">
        <w:t xml:space="preserve"> As per OECD DAC definition, the term </w:t>
      </w:r>
      <w:r>
        <w:t>‘</w:t>
      </w:r>
      <w:r w:rsidRPr="00844680">
        <w:t>results</w:t>
      </w:r>
      <w:r>
        <w:t>’</w:t>
      </w:r>
      <w:r w:rsidRPr="00844680">
        <w:t xml:space="preserve"> includes </w:t>
      </w:r>
      <w:r>
        <w:t>‘</w:t>
      </w:r>
      <w:r w:rsidRPr="00844680">
        <w:t>impact</w:t>
      </w:r>
      <w:r>
        <w:t>’</w:t>
      </w:r>
      <w:r w:rsidRPr="00844680">
        <w:t xml:space="preserve"> (overall objective), </w:t>
      </w:r>
      <w:r>
        <w:t>‘</w:t>
      </w:r>
      <w:r w:rsidRPr="00844680">
        <w:t>outcome(s)</w:t>
      </w:r>
      <w:r>
        <w:t>’</w:t>
      </w:r>
      <w:r w:rsidRPr="00844680">
        <w:t xml:space="preserve"> (specific objective(s) and </w:t>
      </w:r>
      <w:r>
        <w:t>‘</w:t>
      </w:r>
      <w:r w:rsidRPr="00844680">
        <w:t>output(s)</w:t>
      </w:r>
      <w:r>
        <w:t>’</w:t>
      </w:r>
      <w:r w:rsidRPr="00844680">
        <w:t>.</w:t>
      </w:r>
    </w:p>
  </w:footnote>
  <w:footnote w:id="14">
    <w:p w14:paraId="58304CF2" w14:textId="77777777" w:rsidR="00216DB5" w:rsidRDefault="00216DB5" w:rsidP="001365F9">
      <w:pPr>
        <w:pStyle w:val="FootnoteText"/>
      </w:pPr>
      <w:r w:rsidRPr="000C4276">
        <w:rPr>
          <w:rStyle w:val="FootnoteReference"/>
        </w:rPr>
        <w:footnoteRef/>
      </w:r>
      <w:r w:rsidRPr="00646595">
        <w:t xml:space="preserve"> </w:t>
      </w:r>
      <w:r>
        <w:t>Such performance-based financing is not subject to other sub-articles of Article 14 of the General Conditions to the grant contract. The relevant results and the means to measure their achievement shall be clearly described in Annex I to the contract.</w:t>
      </w:r>
    </w:p>
    <w:p w14:paraId="5004D33A" w14:textId="77777777" w:rsidR="00216DB5" w:rsidRDefault="00216DB5" w:rsidP="001365F9">
      <w:pPr>
        <w:pStyle w:val="FootnoteText"/>
      </w:pPr>
      <w:r>
        <w:t xml:space="preserve">The amount to be paid per achieved result shall be set out in Annex III. The method to determine the amount to be paid per achieved result shall be clearly described in Annex I, take into account the principle of sound financial management and avoid double-financing of costs. The beneficiary shall not be obliged to report on costs linked to the achievement of results. However, it shall submit any necessary supporting documents, including where relevant accounting documents, to prove that the results triggering the payment as defined in Annex I and III have been achieved. </w:t>
      </w:r>
    </w:p>
    <w:p w14:paraId="642846D0" w14:textId="77777777" w:rsidR="00216DB5" w:rsidRDefault="00216DB5" w:rsidP="001365F9">
      <w:pPr>
        <w:pStyle w:val="FootnoteText"/>
      </w:pPr>
      <w:r>
        <w:t>Articles 15(1) (schedule of payment), 15(7) (expenditure verification), 17(3) (no-profit) of the General Conditions do not apply to the part of the action supported by way of result-based financing.</w:t>
      </w:r>
    </w:p>
  </w:footnote>
  <w:footnote w:id="15">
    <w:p w14:paraId="7831853B" w14:textId="23275879" w:rsidR="00216DB5" w:rsidRDefault="00216DB5" w:rsidP="001365F9">
      <w:pPr>
        <w:pStyle w:val="FootnoteText"/>
      </w:pPr>
      <w:r w:rsidRPr="002D1326">
        <w:rPr>
          <w:rStyle w:val="FootnoteReference"/>
        </w:rPr>
        <w:footnoteRef/>
      </w:r>
      <w:r w:rsidRPr="002D1326">
        <w:t xml:space="preserve"> The list takes into account the provisions of Section 1.5 of the standard PRAG 202</w:t>
      </w:r>
      <w:r>
        <w:t>1.1</w:t>
      </w:r>
      <w:r w:rsidRPr="002D1326">
        <w:t xml:space="preserve"> template for the guidelines for applicants, the provisions of Article 14.11 of the general conditions for grant contracts (PRAG version 202</w:t>
      </w:r>
      <w:r>
        <w:t>1.1</w:t>
      </w:r>
      <w:r w:rsidRPr="002D1326">
        <w:t>), the provisions of Article 6 of the annex II – general conditions of the IPA II financing agreement, Article 15(2)(a) of the IPA II implementing regulation (447/2014) and the provisions of Article 28(1) of the Framework Agreement for IPA II.</w:t>
      </w:r>
      <w:r>
        <w:rPr>
          <w:color w:val="1F497D"/>
        </w:rPr>
        <w:t xml:space="preserve"> </w:t>
      </w:r>
    </w:p>
  </w:footnote>
  <w:footnote w:id="16">
    <w:p w14:paraId="1ED12950" w14:textId="77777777" w:rsidR="00216DB5" w:rsidRDefault="00216DB5" w:rsidP="001365F9">
      <w:pPr>
        <w:pStyle w:val="FootnoteText"/>
      </w:pPr>
      <w:r>
        <w:rPr>
          <w:rStyle w:val="FootnoteReference"/>
        </w:rPr>
        <w:footnoteRef/>
      </w:r>
      <w:r>
        <w:t xml:space="preserve"> </w:t>
      </w:r>
      <w:r w:rsidRPr="008B5ECF">
        <w:rPr>
          <w:lang w:val="en-IE"/>
        </w:rPr>
        <w:t>No supporting documents will be requested for applications for a grant not exceeding EUR 60 000.</w:t>
      </w:r>
    </w:p>
  </w:footnote>
  <w:footnote w:id="17">
    <w:p w14:paraId="592AA5B9" w14:textId="77777777" w:rsidR="00216DB5" w:rsidRDefault="00216DB5" w:rsidP="001365F9">
      <w:pPr>
        <w:pStyle w:val="FootnoteText"/>
      </w:pPr>
      <w:r>
        <w:rPr>
          <w:rStyle w:val="FootnoteReference"/>
        </w:rPr>
        <w:footnoteRef/>
      </w:r>
      <w:r>
        <w:t xml:space="preserve"> </w:t>
      </w:r>
      <w:r w:rsidRPr="00B75373">
        <w:t>Please note that only the QES within the meaning of Regulation (EU) No 910/2014 (</w:t>
      </w:r>
      <w:proofErr w:type="spellStart"/>
      <w:r w:rsidRPr="00B75373">
        <w:t>eIDAS</w:t>
      </w:r>
      <w:proofErr w:type="spellEnd"/>
      <w:r w:rsidRPr="00B75373">
        <w:t xml:space="preserve"> Regulation) will be accepted</w:t>
      </w:r>
      <w:r>
        <w:t xml:space="preserve">. </w:t>
      </w:r>
      <w:r w:rsidRPr="00FF5E44">
        <w:rPr>
          <w:lang w:val="en-IE"/>
        </w:rPr>
        <w:t>Regulation (EU) No 910/2014 of the European Parliament and of the Council of 23 July 2014 on electronic identification and trust services for electronic transactions in the internal market and repealing Directive 1999/93/EC.</w:t>
      </w:r>
    </w:p>
  </w:footnote>
  <w:footnote w:id="18">
    <w:p w14:paraId="542484DF" w14:textId="77777777" w:rsidR="00216DB5" w:rsidRDefault="00216DB5" w:rsidP="001365F9">
      <w:pPr>
        <w:pStyle w:val="FootnoteText"/>
      </w:pPr>
      <w:r w:rsidRPr="00BF158E">
        <w:rPr>
          <w:vertAlign w:val="superscript"/>
        </w:rPr>
        <w:footnoteRef/>
      </w:r>
      <w:r w:rsidRPr="00844680">
        <w:t xml:space="preserve"> This obligation does not apply to natural persons who have received </w:t>
      </w:r>
      <w:r>
        <w:t>education support</w:t>
      </w:r>
      <w:r w:rsidRPr="00844680">
        <w:t xml:space="preserve"> or </w:t>
      </w:r>
      <w:r>
        <w:t>who</w:t>
      </w:r>
      <w:r w:rsidRPr="00844680">
        <w:t xml:space="preserve"> are in most need</w:t>
      </w:r>
      <w:r>
        <w:t xml:space="preserve"> or</w:t>
      </w:r>
      <w:r w:rsidRPr="00844680">
        <w:t xml:space="preserve"> in receipt of direct support, nor to public bodies and to international organisations. It does not apply either when th</w:t>
      </w:r>
      <w:r w:rsidRPr="008E179D">
        <w:t xml:space="preserve">e accounts are in practice the same documents as the external audit report already provided pursuant to </w:t>
      </w:r>
      <w:r>
        <w:t xml:space="preserve">Section 2.2.1, point 1. </w:t>
      </w:r>
      <w:r w:rsidRPr="001807CB">
        <w:t xml:space="preserve"> </w:t>
      </w:r>
    </w:p>
  </w:footnote>
  <w:footnote w:id="19">
    <w:p w14:paraId="59F7A317" w14:textId="738459D3" w:rsidR="00216DB5" w:rsidRPr="00FB03A0" w:rsidRDefault="00216DB5" w:rsidP="001365F9">
      <w:pPr>
        <w:pStyle w:val="FootnoteText"/>
      </w:pPr>
      <w:r w:rsidRPr="00FB03A0">
        <w:rPr>
          <w:rStyle w:val="FootnoteReference"/>
        </w:rPr>
        <w:footnoteRef/>
      </w:r>
      <w:r w:rsidRPr="00FB03A0">
        <w:t xml:space="preserve"> </w:t>
      </w:r>
      <w:bookmarkStart w:id="40" w:name="_Hlk126262068"/>
      <w:r w:rsidRPr="00FB03A0">
        <w:t>Due to the cyber-attack on the government information platforms the contracting authority’s website may be non-functional. Please use website of DG International Partnerships or F&amp;T Portal for all information regarding this grant scheme.</w:t>
      </w:r>
      <w:bookmarkEnd w:id="40"/>
    </w:p>
  </w:footnote>
  <w:footnote w:id="20">
    <w:p w14:paraId="7399C0BD" w14:textId="044FFEF9" w:rsidR="00216DB5" w:rsidRPr="00FB03A0" w:rsidRDefault="00216DB5">
      <w:pPr>
        <w:pStyle w:val="FootnoteText"/>
      </w:pPr>
      <w:r>
        <w:rPr>
          <w:rStyle w:val="FootnoteReference"/>
        </w:rPr>
        <w:footnoteRef/>
      </w:r>
      <w:r>
        <w:t xml:space="preserve"> </w:t>
      </w:r>
      <w:r w:rsidRPr="00FB03A0">
        <w:t>Due to the cyber-attack on the government information platforms the contracting authority’s website may be non-functional. Please use website of DG International Partnerships or F&amp;T Portal for all information regarding this grant scheme.</w:t>
      </w:r>
    </w:p>
  </w:footnote>
  <w:footnote w:id="21">
    <w:p w14:paraId="0C38A212" w14:textId="77777777" w:rsidR="00216DB5" w:rsidRDefault="00216DB5" w:rsidP="001365F9">
      <w:pPr>
        <w:pStyle w:val="FootnoteText"/>
      </w:pPr>
      <w:r>
        <w:rPr>
          <w:rStyle w:val="FootnoteReference"/>
        </w:rPr>
        <w:footnoteRef/>
      </w:r>
      <w:r>
        <w:t xml:space="preserve"> </w:t>
      </w:r>
      <w:r w:rsidRPr="00FB03A0">
        <w:t>This section will be scored from 1 to 5 as follows: 1 = very poor, if the lead applicant had an average turnover or equivalent for last three years for which accounts have been closed below the 30 % of the requested grant amount under this call; 2 = poor, if the lead applicant had an average turnover or equivalent during latest year for which account has been closed above 30 % but below the 50 % of the requested grant amount under this call; 3 = adequate, if the lead applicant had an average turnover or equivalent during latest year for which account has been closed above 50 % but below the 70 % of the requested grant amount under this call; 4 = good, if the lead applicant had an average turnover or equivalent during latest year for which account has been closed above 70 % but below the 90 % of the requested grant amount under this call; 5 = very good, if the lead applicant had an average turnover or equivalent during latest year for which account has been closed amounting to at least 100 % of the requested grant amount under this call.</w:t>
      </w:r>
    </w:p>
  </w:footnote>
  <w:footnote w:id="22">
    <w:p w14:paraId="73AE318D" w14:textId="77777777" w:rsidR="00216DB5" w:rsidRDefault="00216DB5" w:rsidP="001365F9">
      <w:pPr>
        <w:pStyle w:val="FootnoteText"/>
      </w:pPr>
      <w:r>
        <w:rPr>
          <w:rStyle w:val="FootnoteReference"/>
        </w:rPr>
        <w:footnoteRef/>
      </w:r>
      <w:r>
        <w:t xml:space="preserve"> </w:t>
      </w:r>
      <w:r>
        <w:rPr>
          <w:lang w:val="en-US"/>
        </w:rPr>
        <w:t>The score of this question will be seriously affected if the application includes the execution of works and the information included in Section 2.1.1 of the application form will call into question whether all preconditions to undertake works have been met by the applicants.</w:t>
      </w:r>
    </w:p>
  </w:footnote>
  <w:footnote w:id="23">
    <w:p w14:paraId="7CAFE415" w14:textId="77777777" w:rsidR="00216DB5" w:rsidRPr="003E5A72" w:rsidRDefault="00216DB5" w:rsidP="001365F9">
      <w:pPr>
        <w:pStyle w:val="Default"/>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If the project is not able to demonstrate that it will intensify neighbourly relations, create sustainable cross-border partnerships for socio-economic development and/or remove cross-border obstacles to sustainable development, it is unlikely to have a tangible effect, multiplier effects or sustainable results, and hence should be marked to zero, irrespective of any other merits of the proposal.</w:t>
      </w:r>
      <w:r w:rsidRPr="003E5A72">
        <w:rPr>
          <w:rFonts w:ascii="Times New Roman" w:hAnsi="Times New Roman" w:cs="Times New Roman"/>
          <w:sz w:val="20"/>
          <w:szCs w:val="20"/>
        </w:rPr>
        <w:t xml:space="preserve"> </w:t>
      </w:r>
    </w:p>
    <w:p w14:paraId="02CDEF32" w14:textId="77777777" w:rsidR="00216DB5" w:rsidRDefault="00216DB5" w:rsidP="001365F9">
      <w:pPr>
        <w:pStyle w:val="Default"/>
        <w:jc w:val="both"/>
      </w:pPr>
    </w:p>
  </w:footnote>
  <w:footnote w:id="24">
    <w:p w14:paraId="315E047E" w14:textId="77777777" w:rsidR="00216DB5" w:rsidRDefault="00216DB5" w:rsidP="001365F9">
      <w:pPr>
        <w:pStyle w:val="FootnoteText"/>
      </w:pPr>
      <w:r>
        <w:rPr>
          <w:rStyle w:val="FootnoteReference"/>
        </w:rPr>
        <w:footnoteRef/>
      </w:r>
      <w:r>
        <w:t xml:space="preserve"> </w:t>
      </w:r>
      <w:r>
        <w:rPr>
          <w:lang w:val="en-IE"/>
        </w:rPr>
        <w:t xml:space="preserve">No supporting documents will be requested for applications for a grant not exceeding EUR 60 000. </w:t>
      </w:r>
    </w:p>
  </w:footnote>
  <w:footnote w:id="25">
    <w:p w14:paraId="7EDF1982" w14:textId="77777777" w:rsidR="00216DB5" w:rsidRDefault="00216DB5" w:rsidP="001365F9">
      <w:pPr>
        <w:pStyle w:val="FootnoteText"/>
      </w:pPr>
      <w:r>
        <w:rPr>
          <w:rStyle w:val="FootnoteReference"/>
        </w:rPr>
        <w:footnoteRef/>
      </w:r>
      <w:r>
        <w:t xml:space="preserve"> </w:t>
      </w:r>
      <w:r w:rsidRPr="00B75373">
        <w:t>Please note that only the QES within the meaning of Regulation (EU) No 910/2014 (</w:t>
      </w:r>
      <w:proofErr w:type="spellStart"/>
      <w:r w:rsidRPr="00B75373">
        <w:t>eIDAS</w:t>
      </w:r>
      <w:proofErr w:type="spellEnd"/>
      <w:r w:rsidRPr="00B75373">
        <w:t xml:space="preserve"> Regulation) will be accepted</w:t>
      </w:r>
      <w:r>
        <w:t xml:space="preserve">. </w:t>
      </w:r>
      <w:r w:rsidRPr="00FF5E44">
        <w:rPr>
          <w:lang w:val="en-IE"/>
        </w:rPr>
        <w:t>Regulation (EU) No 910/2014 of the European Parliament and of the Council of 23 July 2014 on electronic identification and trust services for electronic transactions in the internal market and repealing Directive 1999/93/EC.</w:t>
      </w:r>
    </w:p>
  </w:footnote>
  <w:footnote w:id="26">
    <w:p w14:paraId="4FE288DC" w14:textId="77777777" w:rsidR="00216DB5" w:rsidRDefault="00216DB5" w:rsidP="001365F9">
      <w:pPr>
        <w:pStyle w:val="CommentText"/>
      </w:pPr>
      <w:r>
        <w:rPr>
          <w:rStyle w:val="FootnoteReference"/>
        </w:rPr>
        <w:footnoteRef/>
      </w:r>
      <w:r>
        <w:t xml:space="preserve"> Applicants</w:t>
      </w:r>
      <w:r w:rsidRPr="00F35EBC">
        <w:t xml:space="preserve">, co-applicants </w:t>
      </w:r>
      <w:r>
        <w:t xml:space="preserve">and affiliated entities who are </w:t>
      </w:r>
      <w:r w:rsidRPr="00F35EBC">
        <w:t>(i) natural persons (ii) pillar-assessed entities and (iii) governments and other public bodies</w:t>
      </w:r>
      <w:r>
        <w:t xml:space="preserve"> do not have to submit the self-evaluation questionnaire.</w:t>
      </w:r>
    </w:p>
  </w:footnote>
  <w:footnote w:id="27">
    <w:p w14:paraId="40A94AD8" w14:textId="617F167C" w:rsidR="00216DB5" w:rsidRDefault="00216DB5" w:rsidP="001365F9">
      <w:pPr>
        <w:pStyle w:val="FootnoteText"/>
      </w:pPr>
      <w:r>
        <w:rPr>
          <w:rStyle w:val="FootnoteReference"/>
        </w:rPr>
        <w:footnoteRef/>
      </w:r>
      <w:r>
        <w:t xml:space="preserve"> </w:t>
      </w:r>
      <w:r w:rsidRPr="00FB03A0">
        <w:t>Due to the cyber-attack on the government information platforms the contracting authority’s website may be non-functional. Please use website of DG International Partnerships or F&amp;T Portal for all information regarding this grant scheme.</w:t>
      </w:r>
    </w:p>
  </w:footnote>
  <w:footnote w:id="28">
    <w:p w14:paraId="39A92207" w14:textId="77777777" w:rsidR="00216DB5" w:rsidRDefault="00216DB5" w:rsidP="001365F9">
      <w:pPr>
        <w:pStyle w:val="FootnoteText"/>
      </w:pPr>
      <w:r w:rsidRPr="00BF158E">
        <w:rPr>
          <w:vertAlign w:val="superscript"/>
        </w:rPr>
        <w:footnoteRef/>
      </w:r>
      <w:r w:rsidRPr="00D34B88">
        <w:t xml:space="preserve"> </w:t>
      </w:r>
      <w:r w:rsidRPr="00844680">
        <w:t xml:space="preserve">These documents should also be published by the </w:t>
      </w:r>
      <w:r>
        <w:t>c</w:t>
      </w:r>
      <w:r w:rsidRPr="00844680">
        <w:t xml:space="preserve">ontracting </w:t>
      </w:r>
      <w:r>
        <w:t>a</w:t>
      </w:r>
      <w:r w:rsidRPr="00844680">
        <w:t>uthority.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FFFFFFFF"/>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1652CCC"/>
    <w:multiLevelType w:val="multilevel"/>
    <w:tmpl w:val="FFFFFFFF"/>
    <w:lvl w:ilvl="0">
      <w:start w:val="1"/>
      <w:numFmt w:val="decimal"/>
      <w:pStyle w:val="Guidelines1"/>
      <w:lvlText w:val="%1."/>
      <w:lvlJc w:val="left"/>
      <w:pPr>
        <w:ind w:left="567" w:hanging="567"/>
      </w:pPr>
      <w:rPr>
        <w:rFonts w:ascii="Times New Roman Bold" w:hAnsi="Times New Roman Bold" w:cs="Times New Roman" w:hint="default"/>
        <w:b/>
        <w:i w:val="0"/>
        <w:caps/>
        <w:strike w:val="0"/>
        <w:dstrike w:val="0"/>
        <w:color w:val="000000"/>
        <w:sz w:val="24"/>
        <w:vertAlign w:val="baseline"/>
      </w:rPr>
    </w:lvl>
    <w:lvl w:ilvl="1">
      <w:start w:val="1"/>
      <w:numFmt w:val="decimal"/>
      <w:pStyle w:val="Guidelines2"/>
      <w:lvlText w:val="%1.%2."/>
      <w:lvlJc w:val="left"/>
      <w:pPr>
        <w:ind w:left="567" w:hanging="567"/>
      </w:pPr>
      <w:rPr>
        <w:rFonts w:ascii="Times New Roman Bold" w:hAnsi="Times New Roman Bold" w:cs="Times New Roman" w:hint="default"/>
        <w:b/>
        <w:i w:val="0"/>
        <w:caps w:val="0"/>
        <w:strike w:val="0"/>
        <w:dstrike w:val="0"/>
        <w:vanish w:val="0"/>
        <w:color w:val="000000"/>
        <w:sz w:val="24"/>
        <w:u w:val="none"/>
        <w:vertAlign w:val="baseline"/>
      </w:rPr>
    </w:lvl>
    <w:lvl w:ilvl="2">
      <w:start w:val="1"/>
      <w:numFmt w:val="decimal"/>
      <w:pStyle w:val="Guidelines2"/>
      <w:lvlText w:val="%1.%2.%3."/>
      <w:lvlJc w:val="left"/>
      <w:pPr>
        <w:ind w:left="1418" w:hanging="851"/>
      </w:pPr>
      <w:rPr>
        <w:rFonts w:ascii="Times New Roman Bold" w:hAnsi="Times New Roman Bold" w:cs="Times New Roman" w:hint="default"/>
        <w:b/>
        <w:i/>
        <w:caps w:val="0"/>
        <w:strike w:val="0"/>
        <w:dstrike w:val="0"/>
        <w:vanish w:val="0"/>
        <w:color w:val="000000"/>
        <w:sz w:val="24"/>
        <w:u w:val="none"/>
        <w:vertAlign w:val="baseline"/>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2" w15:restartNumberingAfterBreak="0">
    <w:nsid w:val="01A36D79"/>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30467A7"/>
    <w:multiLevelType w:val="multilevel"/>
    <w:tmpl w:val="FFFFFFFF"/>
    <w:lvl w:ilvl="0">
      <w:start w:val="1"/>
      <w:numFmt w:val="decimal"/>
      <w:pStyle w:val="Application2"/>
      <w:lvlText w:val="%1."/>
      <w:lvlJc w:val="left"/>
      <w:pPr>
        <w:ind w:left="482" w:hanging="480"/>
      </w:pPr>
      <w:rPr>
        <w:rFonts w:cs="Times New Roman"/>
      </w:rPr>
    </w:lvl>
    <w:lvl w:ilvl="1">
      <w:start w:val="1"/>
      <w:numFmt w:val="decimal"/>
      <w:lvlText w:val="%1.%2."/>
      <w:lvlJc w:val="left"/>
      <w:pPr>
        <w:ind w:left="1202" w:hanging="720"/>
      </w:pPr>
      <w:rPr>
        <w:rFonts w:cs="Times New Roman"/>
      </w:rPr>
    </w:lvl>
    <w:lvl w:ilvl="2">
      <w:start w:val="1"/>
      <w:numFmt w:val="decimal"/>
      <w:lvlText w:val="%1.%2.%3."/>
      <w:lvlJc w:val="left"/>
      <w:pPr>
        <w:ind w:left="1984" w:hanging="720"/>
      </w:pPr>
      <w:rPr>
        <w:rFonts w:cs="Times New Roman"/>
      </w:rPr>
    </w:lvl>
    <w:lvl w:ilvl="3">
      <w:start w:val="1"/>
      <w:numFmt w:val="decimal"/>
      <w:lvlText w:val="%1.%2.%3.%4."/>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4" w15:restartNumberingAfterBreak="0">
    <w:nsid w:val="060478A6"/>
    <w:multiLevelType w:val="hybridMultilevel"/>
    <w:tmpl w:val="FFFFFFFF"/>
    <w:lvl w:ilvl="0" w:tplc="B0A2C50C">
      <w:start w:val="3"/>
      <w:numFmt w:val="decimal"/>
      <w:lvlText w:val="%1."/>
      <w:lvlJc w:val="left"/>
      <w:pPr>
        <w:ind w:left="720" w:hanging="360"/>
      </w:pPr>
      <w:rPr>
        <w:rFonts w:cs="Times New Roman" w:hint="default"/>
      </w:rPr>
    </w:lvl>
    <w:lvl w:ilvl="1" w:tplc="2C1A0019" w:tentative="1">
      <w:start w:val="1"/>
      <w:numFmt w:val="lowerLetter"/>
      <w:lvlText w:val="%2."/>
      <w:lvlJc w:val="left"/>
      <w:pPr>
        <w:ind w:left="1440" w:hanging="360"/>
      </w:pPr>
      <w:rPr>
        <w:rFonts w:cs="Times New Roman"/>
      </w:rPr>
    </w:lvl>
    <w:lvl w:ilvl="2" w:tplc="2C1A001B" w:tentative="1">
      <w:start w:val="1"/>
      <w:numFmt w:val="lowerRoman"/>
      <w:lvlText w:val="%3."/>
      <w:lvlJc w:val="right"/>
      <w:pPr>
        <w:ind w:left="2160" w:hanging="180"/>
      </w:pPr>
      <w:rPr>
        <w:rFonts w:cs="Times New Roman"/>
      </w:rPr>
    </w:lvl>
    <w:lvl w:ilvl="3" w:tplc="2C1A000F" w:tentative="1">
      <w:start w:val="1"/>
      <w:numFmt w:val="decimal"/>
      <w:lvlText w:val="%4."/>
      <w:lvlJc w:val="left"/>
      <w:pPr>
        <w:ind w:left="2880" w:hanging="360"/>
      </w:pPr>
      <w:rPr>
        <w:rFonts w:cs="Times New Roman"/>
      </w:rPr>
    </w:lvl>
    <w:lvl w:ilvl="4" w:tplc="2C1A0019" w:tentative="1">
      <w:start w:val="1"/>
      <w:numFmt w:val="lowerLetter"/>
      <w:lvlText w:val="%5."/>
      <w:lvlJc w:val="left"/>
      <w:pPr>
        <w:ind w:left="3600" w:hanging="360"/>
      </w:pPr>
      <w:rPr>
        <w:rFonts w:cs="Times New Roman"/>
      </w:rPr>
    </w:lvl>
    <w:lvl w:ilvl="5" w:tplc="2C1A001B" w:tentative="1">
      <w:start w:val="1"/>
      <w:numFmt w:val="lowerRoman"/>
      <w:lvlText w:val="%6."/>
      <w:lvlJc w:val="right"/>
      <w:pPr>
        <w:ind w:left="4320" w:hanging="180"/>
      </w:pPr>
      <w:rPr>
        <w:rFonts w:cs="Times New Roman"/>
      </w:rPr>
    </w:lvl>
    <w:lvl w:ilvl="6" w:tplc="2C1A000F" w:tentative="1">
      <w:start w:val="1"/>
      <w:numFmt w:val="decimal"/>
      <w:lvlText w:val="%7."/>
      <w:lvlJc w:val="left"/>
      <w:pPr>
        <w:ind w:left="5040" w:hanging="360"/>
      </w:pPr>
      <w:rPr>
        <w:rFonts w:cs="Times New Roman"/>
      </w:rPr>
    </w:lvl>
    <w:lvl w:ilvl="7" w:tplc="2C1A0019" w:tentative="1">
      <w:start w:val="1"/>
      <w:numFmt w:val="lowerLetter"/>
      <w:lvlText w:val="%8."/>
      <w:lvlJc w:val="left"/>
      <w:pPr>
        <w:ind w:left="5760" w:hanging="360"/>
      </w:pPr>
      <w:rPr>
        <w:rFonts w:cs="Times New Roman"/>
      </w:rPr>
    </w:lvl>
    <w:lvl w:ilvl="8" w:tplc="2C1A001B" w:tentative="1">
      <w:start w:val="1"/>
      <w:numFmt w:val="lowerRoman"/>
      <w:lvlText w:val="%9."/>
      <w:lvlJc w:val="right"/>
      <w:pPr>
        <w:ind w:left="6480" w:hanging="180"/>
      </w:pPr>
      <w:rPr>
        <w:rFonts w:cs="Times New Roman"/>
      </w:rPr>
    </w:lvl>
  </w:abstractNum>
  <w:abstractNum w:abstractNumId="5" w15:restartNumberingAfterBreak="0">
    <w:nsid w:val="071739D2"/>
    <w:multiLevelType w:val="multilevel"/>
    <w:tmpl w:val="FFFFFFFF"/>
    <w:lvl w:ilvl="0">
      <w:start w:val="1"/>
      <w:numFmt w:val="decimal"/>
      <w:lvlText w:val="%1."/>
      <w:lvlJc w:val="left"/>
      <w:pPr>
        <w:tabs>
          <w:tab w:val="num" w:pos="360"/>
        </w:tabs>
        <w:ind w:left="360" w:hanging="360"/>
      </w:pPr>
      <w:rPr>
        <w:rFonts w:cs="Times New Roman"/>
      </w:rPr>
    </w:lvl>
    <w:lvl w:ilvl="1">
      <w:numFmt w:val="decimal"/>
      <w:pStyle w:val="Heading5"/>
      <w:lvlText w:val=""/>
      <w:lvlJc w:val="left"/>
      <w:rPr>
        <w:rFonts w:cs="Times New Roman"/>
      </w:rPr>
    </w:lvl>
    <w:lvl w:ilvl="2">
      <w:numFmt w:val="decimal"/>
      <w:pStyle w:val="Heading6"/>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pStyle w:val="Heading7"/>
      <w:lvlText w:val=""/>
      <w:lvlJc w:val="left"/>
      <w:rPr>
        <w:rFonts w:cs="Times New Roman"/>
      </w:rPr>
    </w:lvl>
    <w:lvl w:ilvl="7">
      <w:numFmt w:val="decimal"/>
      <w:pStyle w:val="Heading8"/>
      <w:lvlText w:val=""/>
      <w:lvlJc w:val="left"/>
      <w:rPr>
        <w:rFonts w:cs="Times New Roman"/>
      </w:rPr>
    </w:lvl>
    <w:lvl w:ilvl="8">
      <w:numFmt w:val="decimal"/>
      <w:pStyle w:val="Heading9"/>
      <w:lvlText w:val=""/>
      <w:lvlJc w:val="left"/>
      <w:rPr>
        <w:rFonts w:cs="Times New Roman"/>
      </w:rPr>
    </w:lvl>
  </w:abstractNum>
  <w:abstractNum w:abstractNumId="6" w15:restartNumberingAfterBreak="0">
    <w:nsid w:val="07AB535F"/>
    <w:multiLevelType w:val="hybridMultilevel"/>
    <w:tmpl w:val="FFFFFFFF"/>
    <w:lvl w:ilvl="0" w:tplc="DE1EB6A4">
      <w:numFmt w:val="bullet"/>
      <w:lvlText w:val="•"/>
      <w:lvlJc w:val="left"/>
      <w:pPr>
        <w:ind w:left="1080" w:hanging="720"/>
      </w:pPr>
      <w:rPr>
        <w:rFonts w:ascii="Times New Roman" w:eastAsia="Times New Roman" w:hAnsi="Times New Roman"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62CE2"/>
    <w:multiLevelType w:val="hybridMultilevel"/>
    <w:tmpl w:val="FFFFFFFF"/>
    <w:lvl w:ilvl="0" w:tplc="78C48BEE">
      <w:numFmt w:val="bullet"/>
      <w:lvlText w:val="-"/>
      <w:lvlJc w:val="left"/>
      <w:pPr>
        <w:ind w:left="720" w:hanging="360"/>
      </w:pPr>
      <w:rPr>
        <w:rFonts w:ascii="Calibri" w:eastAsia="Times New Roman" w:hAnsi="Calibri" w:hint="default"/>
      </w:rPr>
    </w:lvl>
    <w:lvl w:ilvl="1" w:tplc="2C1A0003" w:tentative="1">
      <w:start w:val="1"/>
      <w:numFmt w:val="bullet"/>
      <w:lvlText w:val="o"/>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0A115A11"/>
    <w:multiLevelType w:val="hybridMultilevel"/>
    <w:tmpl w:val="FFFFFFFF"/>
    <w:lvl w:ilvl="0" w:tplc="FFFFFFFF">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F8742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1549E8"/>
    <w:multiLevelType w:val="hybridMultilevel"/>
    <w:tmpl w:val="FFFFFFFF"/>
    <w:lvl w:ilvl="0" w:tplc="57B29FD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EF5007C"/>
    <w:multiLevelType w:val="hybridMultilevel"/>
    <w:tmpl w:val="FFFFFFFF"/>
    <w:lvl w:ilvl="0" w:tplc="54F23AAC">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FAF4DC4"/>
    <w:multiLevelType w:val="hybridMultilevel"/>
    <w:tmpl w:val="FFFFFFFF"/>
    <w:lvl w:ilvl="0" w:tplc="DDA81E1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0259EA"/>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A4A2C5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9552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FFFFFFFF"/>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1CF4683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EE6108"/>
    <w:multiLevelType w:val="hybridMultilevel"/>
    <w:tmpl w:val="FFFFFFFF"/>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CB0D2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585625"/>
    <w:multiLevelType w:val="hybridMultilevel"/>
    <w:tmpl w:val="FFFFFFFF"/>
    <w:lvl w:ilvl="0" w:tplc="F3583B82">
      <w:start w:val="3"/>
      <w:numFmt w:val="decimal"/>
      <w:lvlText w:val="%1."/>
      <w:lvlJc w:val="left"/>
      <w:pPr>
        <w:ind w:left="720" w:hanging="360"/>
      </w:pPr>
      <w:rPr>
        <w:rFonts w:cs="Times New Roman" w:hint="default"/>
      </w:rPr>
    </w:lvl>
    <w:lvl w:ilvl="1" w:tplc="2C1A0019" w:tentative="1">
      <w:start w:val="1"/>
      <w:numFmt w:val="lowerLetter"/>
      <w:lvlText w:val="%2."/>
      <w:lvlJc w:val="left"/>
      <w:pPr>
        <w:ind w:left="1440" w:hanging="360"/>
      </w:pPr>
      <w:rPr>
        <w:rFonts w:cs="Times New Roman"/>
      </w:rPr>
    </w:lvl>
    <w:lvl w:ilvl="2" w:tplc="2C1A001B" w:tentative="1">
      <w:start w:val="1"/>
      <w:numFmt w:val="lowerRoman"/>
      <w:lvlText w:val="%3."/>
      <w:lvlJc w:val="right"/>
      <w:pPr>
        <w:ind w:left="2160" w:hanging="180"/>
      </w:pPr>
      <w:rPr>
        <w:rFonts w:cs="Times New Roman"/>
      </w:rPr>
    </w:lvl>
    <w:lvl w:ilvl="3" w:tplc="2C1A000F" w:tentative="1">
      <w:start w:val="1"/>
      <w:numFmt w:val="decimal"/>
      <w:lvlText w:val="%4."/>
      <w:lvlJc w:val="left"/>
      <w:pPr>
        <w:ind w:left="2880" w:hanging="360"/>
      </w:pPr>
      <w:rPr>
        <w:rFonts w:cs="Times New Roman"/>
      </w:rPr>
    </w:lvl>
    <w:lvl w:ilvl="4" w:tplc="2C1A0019" w:tentative="1">
      <w:start w:val="1"/>
      <w:numFmt w:val="lowerLetter"/>
      <w:lvlText w:val="%5."/>
      <w:lvlJc w:val="left"/>
      <w:pPr>
        <w:ind w:left="3600" w:hanging="360"/>
      </w:pPr>
      <w:rPr>
        <w:rFonts w:cs="Times New Roman"/>
      </w:rPr>
    </w:lvl>
    <w:lvl w:ilvl="5" w:tplc="2C1A001B" w:tentative="1">
      <w:start w:val="1"/>
      <w:numFmt w:val="lowerRoman"/>
      <w:lvlText w:val="%6."/>
      <w:lvlJc w:val="right"/>
      <w:pPr>
        <w:ind w:left="4320" w:hanging="180"/>
      </w:pPr>
      <w:rPr>
        <w:rFonts w:cs="Times New Roman"/>
      </w:rPr>
    </w:lvl>
    <w:lvl w:ilvl="6" w:tplc="2C1A000F" w:tentative="1">
      <w:start w:val="1"/>
      <w:numFmt w:val="decimal"/>
      <w:lvlText w:val="%7."/>
      <w:lvlJc w:val="left"/>
      <w:pPr>
        <w:ind w:left="5040" w:hanging="360"/>
      </w:pPr>
      <w:rPr>
        <w:rFonts w:cs="Times New Roman"/>
      </w:rPr>
    </w:lvl>
    <w:lvl w:ilvl="7" w:tplc="2C1A0019" w:tentative="1">
      <w:start w:val="1"/>
      <w:numFmt w:val="lowerLetter"/>
      <w:lvlText w:val="%8."/>
      <w:lvlJc w:val="left"/>
      <w:pPr>
        <w:ind w:left="5760" w:hanging="360"/>
      </w:pPr>
      <w:rPr>
        <w:rFonts w:cs="Times New Roman"/>
      </w:rPr>
    </w:lvl>
    <w:lvl w:ilvl="8" w:tplc="2C1A001B" w:tentative="1">
      <w:start w:val="1"/>
      <w:numFmt w:val="lowerRoman"/>
      <w:lvlText w:val="%9."/>
      <w:lvlJc w:val="right"/>
      <w:pPr>
        <w:ind w:left="6480" w:hanging="180"/>
      </w:pPr>
      <w:rPr>
        <w:rFonts w:cs="Times New Roman"/>
      </w:rPr>
    </w:lvl>
  </w:abstractNum>
  <w:abstractNum w:abstractNumId="21" w15:restartNumberingAfterBreak="0">
    <w:nsid w:val="238A1FD4"/>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3E07F95"/>
    <w:multiLevelType w:val="hybridMultilevel"/>
    <w:tmpl w:val="FFFFFFFF"/>
    <w:lvl w:ilvl="0" w:tplc="FFFFFFFF">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4A1798"/>
    <w:multiLevelType w:val="hybridMultilevel"/>
    <w:tmpl w:val="FFFFFFFF"/>
    <w:lvl w:ilvl="0" w:tplc="CCAEE03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4" w15:restartNumberingAfterBreak="0">
    <w:nsid w:val="2CA0292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C76D1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67522A"/>
    <w:multiLevelType w:val="hybridMultilevel"/>
    <w:tmpl w:val="FFFFFFFF"/>
    <w:lvl w:ilvl="0" w:tplc="FFFFFFFF">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F40910"/>
    <w:multiLevelType w:val="hybridMultilevel"/>
    <w:tmpl w:val="FFFFFFFF"/>
    <w:lvl w:ilvl="0" w:tplc="54A2365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331618A1"/>
    <w:multiLevelType w:val="hybridMultilevel"/>
    <w:tmpl w:val="FFFFFFFF"/>
    <w:lvl w:ilvl="0" w:tplc="DE1EB6A4">
      <w:numFmt w:val="bullet"/>
      <w:lvlText w:val="•"/>
      <w:lvlJc w:val="left"/>
      <w:pPr>
        <w:ind w:left="1080" w:hanging="720"/>
      </w:pPr>
      <w:rPr>
        <w:rFonts w:ascii="Times New Roman" w:eastAsia="Times New Roman" w:hAnsi="Times New Roman"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293F3F"/>
    <w:multiLevelType w:val="singleLevel"/>
    <w:tmpl w:val="FFFFFFFF"/>
    <w:lvl w:ilvl="0">
      <w:start w:val="1"/>
      <w:numFmt w:val="bullet"/>
      <w:pStyle w:val="ListDash"/>
      <w:lvlText w:val="–"/>
      <w:lvlJc w:val="left"/>
      <w:pPr>
        <w:tabs>
          <w:tab w:val="num" w:pos="283"/>
        </w:tabs>
        <w:ind w:left="283" w:hanging="283"/>
      </w:pPr>
      <w:rPr>
        <w:rFonts w:ascii="Times New Roman" w:hAnsi="Times New Roman"/>
      </w:rPr>
    </w:lvl>
  </w:abstractNum>
  <w:abstractNum w:abstractNumId="30" w15:restartNumberingAfterBreak="0">
    <w:nsid w:val="34E03117"/>
    <w:multiLevelType w:val="multilevel"/>
    <w:tmpl w:val="FFFFFFFF"/>
    <w:lvl w:ilvl="0">
      <w:start w:val="3"/>
      <w:numFmt w:val="decimal"/>
      <w:pStyle w:val="ListBullet5"/>
      <w:lvlText w:val="%1."/>
      <w:lvlJc w:val="left"/>
      <w:pPr>
        <w:tabs>
          <w:tab w:val="num" w:pos="360"/>
        </w:tabs>
        <w:ind w:left="360" w:hanging="360"/>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37154E8B"/>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3B031A54"/>
    <w:multiLevelType w:val="multilevel"/>
    <w:tmpl w:val="FFFFFFFF"/>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rPr>
        <w:rFonts w:cs="Times New Roman"/>
      </w:rPr>
    </w:lvl>
    <w:lvl w:ilvl="2">
      <w:numFmt w:val="decimal"/>
      <w:pStyle w:val="Heading3"/>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409B3BCD"/>
    <w:multiLevelType w:val="hybridMultilevel"/>
    <w:tmpl w:val="FFFFFFFF"/>
    <w:lvl w:ilvl="0" w:tplc="208620E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425047BB"/>
    <w:multiLevelType w:val="hybridMultilevel"/>
    <w:tmpl w:val="FFFFFFFF"/>
    <w:lvl w:ilvl="0" w:tplc="08090001">
      <w:start w:val="1"/>
      <w:numFmt w:val="bullet"/>
      <w:lvlText w:val=""/>
      <w:lvlJc w:val="left"/>
      <w:pPr>
        <w:ind w:left="1211" w:hanging="360"/>
      </w:pPr>
      <w:rPr>
        <w:rFonts w:ascii="Symbol" w:hAnsi="Symbol" w:hint="default"/>
      </w:rPr>
    </w:lvl>
    <w:lvl w:ilvl="1" w:tplc="08090005">
      <w:start w:val="1"/>
      <w:numFmt w:val="bullet"/>
      <w:lvlText w:val=""/>
      <w:lvlJc w:val="left"/>
      <w:pPr>
        <w:ind w:left="1931" w:hanging="360"/>
      </w:pPr>
      <w:rPr>
        <w:rFonts w:ascii="Wingdings" w:hAnsi="Wingdings"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5" w15:restartNumberingAfterBreak="0">
    <w:nsid w:val="47A95ED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D322C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70064D"/>
    <w:multiLevelType w:val="multilevel"/>
    <w:tmpl w:val="FFFFFFFF"/>
    <w:lvl w:ilvl="0">
      <w:start w:val="1"/>
      <w:numFmt w:val="decimal"/>
      <w:pStyle w:val="Application3"/>
      <w:lvlText w:val="%1."/>
      <w:lvlJc w:val="left"/>
      <w:pPr>
        <w:tabs>
          <w:tab w:val="num" w:pos="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49FF7222"/>
    <w:multiLevelType w:val="hybridMultilevel"/>
    <w:tmpl w:val="FFFFFFFF"/>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9" w15:restartNumberingAfterBreak="0">
    <w:nsid w:val="4BD44FBD"/>
    <w:multiLevelType w:val="hybridMultilevel"/>
    <w:tmpl w:val="FFFFFFFF"/>
    <w:lvl w:ilvl="0" w:tplc="91585BAC">
      <w:numFmt w:val="bullet"/>
      <w:lvlText w:val="-"/>
      <w:lvlJc w:val="left"/>
      <w:pPr>
        <w:ind w:left="742" w:hanging="360"/>
      </w:pPr>
      <w:rPr>
        <w:rFonts w:ascii="Times New Roman" w:eastAsia="Times New Roman" w:hAnsi="Times New Roman" w:hint="default"/>
      </w:rPr>
    </w:lvl>
    <w:lvl w:ilvl="1" w:tplc="040C0003">
      <w:start w:val="1"/>
      <w:numFmt w:val="bullet"/>
      <w:lvlText w:val="o"/>
      <w:lvlJc w:val="left"/>
      <w:pPr>
        <w:ind w:left="1462" w:hanging="360"/>
      </w:pPr>
      <w:rPr>
        <w:rFonts w:ascii="Courier New" w:hAnsi="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hint="default"/>
      </w:rPr>
    </w:lvl>
    <w:lvl w:ilvl="8" w:tplc="040C0005">
      <w:start w:val="1"/>
      <w:numFmt w:val="bullet"/>
      <w:lvlText w:val=""/>
      <w:lvlJc w:val="left"/>
      <w:pPr>
        <w:ind w:left="6502" w:hanging="360"/>
      </w:pPr>
      <w:rPr>
        <w:rFonts w:ascii="Wingdings" w:hAnsi="Wingdings" w:hint="default"/>
      </w:rPr>
    </w:lvl>
  </w:abstractNum>
  <w:abstractNum w:abstractNumId="40" w15:restartNumberingAfterBreak="0">
    <w:nsid w:val="5459154E"/>
    <w:multiLevelType w:val="hybridMultilevel"/>
    <w:tmpl w:val="FFFFFFFF"/>
    <w:lvl w:ilvl="0" w:tplc="F6442AF2">
      <w:start w:val="1"/>
      <w:numFmt w:val="decimal"/>
      <w:lvlText w:val="(%1)"/>
      <w:lvlJc w:val="left"/>
      <w:pPr>
        <w:ind w:left="567" w:hanging="567"/>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545E56B0"/>
    <w:multiLevelType w:val="hybridMultilevel"/>
    <w:tmpl w:val="FFFFFFFF"/>
    <w:lvl w:ilvl="0" w:tplc="27D099DA">
      <w:start w:val="3"/>
      <w:numFmt w:val="decimal"/>
      <w:lvlText w:val="%1."/>
      <w:lvlJc w:val="left"/>
      <w:pPr>
        <w:ind w:left="720" w:hanging="360"/>
      </w:pPr>
      <w:rPr>
        <w:rFonts w:cs="Times New Roman" w:hint="default"/>
      </w:rPr>
    </w:lvl>
    <w:lvl w:ilvl="1" w:tplc="2C1A0019" w:tentative="1">
      <w:start w:val="1"/>
      <w:numFmt w:val="lowerLetter"/>
      <w:lvlText w:val="%2."/>
      <w:lvlJc w:val="left"/>
      <w:pPr>
        <w:ind w:left="1440" w:hanging="360"/>
      </w:pPr>
      <w:rPr>
        <w:rFonts w:cs="Times New Roman"/>
      </w:rPr>
    </w:lvl>
    <w:lvl w:ilvl="2" w:tplc="2C1A001B" w:tentative="1">
      <w:start w:val="1"/>
      <w:numFmt w:val="lowerRoman"/>
      <w:lvlText w:val="%3."/>
      <w:lvlJc w:val="right"/>
      <w:pPr>
        <w:ind w:left="2160" w:hanging="180"/>
      </w:pPr>
      <w:rPr>
        <w:rFonts w:cs="Times New Roman"/>
      </w:rPr>
    </w:lvl>
    <w:lvl w:ilvl="3" w:tplc="2C1A000F" w:tentative="1">
      <w:start w:val="1"/>
      <w:numFmt w:val="decimal"/>
      <w:lvlText w:val="%4."/>
      <w:lvlJc w:val="left"/>
      <w:pPr>
        <w:ind w:left="2880" w:hanging="360"/>
      </w:pPr>
      <w:rPr>
        <w:rFonts w:cs="Times New Roman"/>
      </w:rPr>
    </w:lvl>
    <w:lvl w:ilvl="4" w:tplc="2C1A0019" w:tentative="1">
      <w:start w:val="1"/>
      <w:numFmt w:val="lowerLetter"/>
      <w:lvlText w:val="%5."/>
      <w:lvlJc w:val="left"/>
      <w:pPr>
        <w:ind w:left="3600" w:hanging="360"/>
      </w:pPr>
      <w:rPr>
        <w:rFonts w:cs="Times New Roman"/>
      </w:rPr>
    </w:lvl>
    <w:lvl w:ilvl="5" w:tplc="2C1A001B" w:tentative="1">
      <w:start w:val="1"/>
      <w:numFmt w:val="lowerRoman"/>
      <w:lvlText w:val="%6."/>
      <w:lvlJc w:val="right"/>
      <w:pPr>
        <w:ind w:left="4320" w:hanging="180"/>
      </w:pPr>
      <w:rPr>
        <w:rFonts w:cs="Times New Roman"/>
      </w:rPr>
    </w:lvl>
    <w:lvl w:ilvl="6" w:tplc="2C1A000F" w:tentative="1">
      <w:start w:val="1"/>
      <w:numFmt w:val="decimal"/>
      <w:lvlText w:val="%7."/>
      <w:lvlJc w:val="left"/>
      <w:pPr>
        <w:ind w:left="5040" w:hanging="360"/>
      </w:pPr>
      <w:rPr>
        <w:rFonts w:cs="Times New Roman"/>
      </w:rPr>
    </w:lvl>
    <w:lvl w:ilvl="7" w:tplc="2C1A0019" w:tentative="1">
      <w:start w:val="1"/>
      <w:numFmt w:val="lowerLetter"/>
      <w:lvlText w:val="%8."/>
      <w:lvlJc w:val="left"/>
      <w:pPr>
        <w:ind w:left="5760" w:hanging="360"/>
      </w:pPr>
      <w:rPr>
        <w:rFonts w:cs="Times New Roman"/>
      </w:rPr>
    </w:lvl>
    <w:lvl w:ilvl="8" w:tplc="2C1A001B" w:tentative="1">
      <w:start w:val="1"/>
      <w:numFmt w:val="lowerRoman"/>
      <w:lvlText w:val="%9."/>
      <w:lvlJc w:val="right"/>
      <w:pPr>
        <w:ind w:left="6480" w:hanging="180"/>
      </w:pPr>
      <w:rPr>
        <w:rFonts w:cs="Times New Roman"/>
      </w:rPr>
    </w:lvl>
  </w:abstractNum>
  <w:abstractNum w:abstractNumId="42" w15:restartNumberingAfterBreak="0">
    <w:nsid w:val="54BD0BEC"/>
    <w:multiLevelType w:val="singleLevel"/>
    <w:tmpl w:val="FFFFFFFF"/>
    <w:lvl w:ilvl="0">
      <w:start w:val="1"/>
      <w:numFmt w:val="bullet"/>
      <w:pStyle w:val="ListBullet"/>
      <w:lvlText w:val=""/>
      <w:lvlJc w:val="left"/>
      <w:pPr>
        <w:tabs>
          <w:tab w:val="num" w:pos="567"/>
        </w:tabs>
        <w:ind w:left="567" w:hanging="283"/>
      </w:pPr>
      <w:rPr>
        <w:rFonts w:ascii="Symbol" w:hAnsi="Symbol"/>
      </w:rPr>
    </w:lvl>
  </w:abstractNum>
  <w:abstractNum w:abstractNumId="43" w15:restartNumberingAfterBreak="0">
    <w:nsid w:val="54D95DCE"/>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576D31F1"/>
    <w:multiLevelType w:val="multilevel"/>
    <w:tmpl w:val="FFFFFFFF"/>
    <w:lvl w:ilvl="0">
      <w:start w:val="1"/>
      <w:numFmt w:val="decimal"/>
      <w:pStyle w:val="Application1"/>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5A9F3DB2"/>
    <w:multiLevelType w:val="hybridMultilevel"/>
    <w:tmpl w:val="FFFFFFFF"/>
    <w:lvl w:ilvl="0" w:tplc="3FB8D186">
      <w:start w:val="3"/>
      <w:numFmt w:val="decimal"/>
      <w:lvlText w:val="%1."/>
      <w:lvlJc w:val="left"/>
      <w:pPr>
        <w:ind w:left="720" w:hanging="360"/>
      </w:pPr>
      <w:rPr>
        <w:rFonts w:cs="Times New Roman" w:hint="default"/>
      </w:rPr>
    </w:lvl>
    <w:lvl w:ilvl="1" w:tplc="2C1A0019" w:tentative="1">
      <w:start w:val="1"/>
      <w:numFmt w:val="lowerLetter"/>
      <w:lvlText w:val="%2."/>
      <w:lvlJc w:val="left"/>
      <w:pPr>
        <w:ind w:left="1440" w:hanging="360"/>
      </w:pPr>
      <w:rPr>
        <w:rFonts w:cs="Times New Roman"/>
      </w:rPr>
    </w:lvl>
    <w:lvl w:ilvl="2" w:tplc="2C1A001B" w:tentative="1">
      <w:start w:val="1"/>
      <w:numFmt w:val="lowerRoman"/>
      <w:lvlText w:val="%3."/>
      <w:lvlJc w:val="right"/>
      <w:pPr>
        <w:ind w:left="2160" w:hanging="180"/>
      </w:pPr>
      <w:rPr>
        <w:rFonts w:cs="Times New Roman"/>
      </w:rPr>
    </w:lvl>
    <w:lvl w:ilvl="3" w:tplc="2C1A000F" w:tentative="1">
      <w:start w:val="1"/>
      <w:numFmt w:val="decimal"/>
      <w:lvlText w:val="%4."/>
      <w:lvlJc w:val="left"/>
      <w:pPr>
        <w:ind w:left="2880" w:hanging="360"/>
      </w:pPr>
      <w:rPr>
        <w:rFonts w:cs="Times New Roman"/>
      </w:rPr>
    </w:lvl>
    <w:lvl w:ilvl="4" w:tplc="2C1A0019" w:tentative="1">
      <w:start w:val="1"/>
      <w:numFmt w:val="lowerLetter"/>
      <w:lvlText w:val="%5."/>
      <w:lvlJc w:val="left"/>
      <w:pPr>
        <w:ind w:left="3600" w:hanging="360"/>
      </w:pPr>
      <w:rPr>
        <w:rFonts w:cs="Times New Roman"/>
      </w:rPr>
    </w:lvl>
    <w:lvl w:ilvl="5" w:tplc="2C1A001B" w:tentative="1">
      <w:start w:val="1"/>
      <w:numFmt w:val="lowerRoman"/>
      <w:lvlText w:val="%6."/>
      <w:lvlJc w:val="right"/>
      <w:pPr>
        <w:ind w:left="4320" w:hanging="180"/>
      </w:pPr>
      <w:rPr>
        <w:rFonts w:cs="Times New Roman"/>
      </w:rPr>
    </w:lvl>
    <w:lvl w:ilvl="6" w:tplc="2C1A000F" w:tentative="1">
      <w:start w:val="1"/>
      <w:numFmt w:val="decimal"/>
      <w:lvlText w:val="%7."/>
      <w:lvlJc w:val="left"/>
      <w:pPr>
        <w:ind w:left="5040" w:hanging="360"/>
      </w:pPr>
      <w:rPr>
        <w:rFonts w:cs="Times New Roman"/>
      </w:rPr>
    </w:lvl>
    <w:lvl w:ilvl="7" w:tplc="2C1A0019" w:tentative="1">
      <w:start w:val="1"/>
      <w:numFmt w:val="lowerLetter"/>
      <w:lvlText w:val="%8."/>
      <w:lvlJc w:val="left"/>
      <w:pPr>
        <w:ind w:left="5760" w:hanging="360"/>
      </w:pPr>
      <w:rPr>
        <w:rFonts w:cs="Times New Roman"/>
      </w:rPr>
    </w:lvl>
    <w:lvl w:ilvl="8" w:tplc="2C1A001B" w:tentative="1">
      <w:start w:val="1"/>
      <w:numFmt w:val="lowerRoman"/>
      <w:lvlText w:val="%9."/>
      <w:lvlJc w:val="right"/>
      <w:pPr>
        <w:ind w:left="6480" w:hanging="180"/>
      </w:pPr>
      <w:rPr>
        <w:rFonts w:cs="Times New Roman"/>
      </w:rPr>
    </w:lvl>
  </w:abstractNum>
  <w:abstractNum w:abstractNumId="46" w15:restartNumberingAfterBreak="0">
    <w:nsid w:val="5E0D6286"/>
    <w:multiLevelType w:val="singleLevel"/>
    <w:tmpl w:val="FFFFFFFF"/>
    <w:lvl w:ilvl="0">
      <w:start w:val="1"/>
      <w:numFmt w:val="bullet"/>
      <w:pStyle w:val="ListDash2"/>
      <w:lvlText w:val="–"/>
      <w:lvlJc w:val="left"/>
      <w:pPr>
        <w:tabs>
          <w:tab w:val="num" w:pos="1485"/>
        </w:tabs>
        <w:ind w:left="1485" w:hanging="283"/>
      </w:pPr>
      <w:rPr>
        <w:rFonts w:ascii="Times New Roman" w:hAnsi="Times New Roman"/>
      </w:rPr>
    </w:lvl>
  </w:abstractNum>
  <w:abstractNum w:abstractNumId="47" w15:restartNumberingAfterBreak="0">
    <w:nsid w:val="5F396520"/>
    <w:multiLevelType w:val="hybridMultilevel"/>
    <w:tmpl w:val="FFFFFFFF"/>
    <w:lvl w:ilvl="0" w:tplc="8AF2D206">
      <w:start w:val="3"/>
      <w:numFmt w:val="decimal"/>
      <w:lvlText w:val="%1."/>
      <w:lvlJc w:val="left"/>
      <w:pPr>
        <w:ind w:left="720" w:hanging="360"/>
      </w:pPr>
      <w:rPr>
        <w:rFonts w:cs="Times New Roman" w:hint="default"/>
      </w:rPr>
    </w:lvl>
    <w:lvl w:ilvl="1" w:tplc="2C1A0019" w:tentative="1">
      <w:start w:val="1"/>
      <w:numFmt w:val="lowerLetter"/>
      <w:lvlText w:val="%2."/>
      <w:lvlJc w:val="left"/>
      <w:pPr>
        <w:ind w:left="1440" w:hanging="360"/>
      </w:pPr>
      <w:rPr>
        <w:rFonts w:cs="Times New Roman"/>
      </w:rPr>
    </w:lvl>
    <w:lvl w:ilvl="2" w:tplc="2C1A001B" w:tentative="1">
      <w:start w:val="1"/>
      <w:numFmt w:val="lowerRoman"/>
      <w:lvlText w:val="%3."/>
      <w:lvlJc w:val="right"/>
      <w:pPr>
        <w:ind w:left="2160" w:hanging="180"/>
      </w:pPr>
      <w:rPr>
        <w:rFonts w:cs="Times New Roman"/>
      </w:rPr>
    </w:lvl>
    <w:lvl w:ilvl="3" w:tplc="2C1A000F" w:tentative="1">
      <w:start w:val="1"/>
      <w:numFmt w:val="decimal"/>
      <w:lvlText w:val="%4."/>
      <w:lvlJc w:val="left"/>
      <w:pPr>
        <w:ind w:left="2880" w:hanging="360"/>
      </w:pPr>
      <w:rPr>
        <w:rFonts w:cs="Times New Roman"/>
      </w:rPr>
    </w:lvl>
    <w:lvl w:ilvl="4" w:tplc="2C1A0019" w:tentative="1">
      <w:start w:val="1"/>
      <w:numFmt w:val="lowerLetter"/>
      <w:lvlText w:val="%5."/>
      <w:lvlJc w:val="left"/>
      <w:pPr>
        <w:ind w:left="3600" w:hanging="360"/>
      </w:pPr>
      <w:rPr>
        <w:rFonts w:cs="Times New Roman"/>
      </w:rPr>
    </w:lvl>
    <w:lvl w:ilvl="5" w:tplc="2C1A001B" w:tentative="1">
      <w:start w:val="1"/>
      <w:numFmt w:val="lowerRoman"/>
      <w:lvlText w:val="%6."/>
      <w:lvlJc w:val="right"/>
      <w:pPr>
        <w:ind w:left="4320" w:hanging="180"/>
      </w:pPr>
      <w:rPr>
        <w:rFonts w:cs="Times New Roman"/>
      </w:rPr>
    </w:lvl>
    <w:lvl w:ilvl="6" w:tplc="2C1A000F" w:tentative="1">
      <w:start w:val="1"/>
      <w:numFmt w:val="decimal"/>
      <w:lvlText w:val="%7."/>
      <w:lvlJc w:val="left"/>
      <w:pPr>
        <w:ind w:left="5040" w:hanging="360"/>
      </w:pPr>
      <w:rPr>
        <w:rFonts w:cs="Times New Roman"/>
      </w:rPr>
    </w:lvl>
    <w:lvl w:ilvl="7" w:tplc="2C1A0019" w:tentative="1">
      <w:start w:val="1"/>
      <w:numFmt w:val="lowerLetter"/>
      <w:lvlText w:val="%8."/>
      <w:lvlJc w:val="left"/>
      <w:pPr>
        <w:ind w:left="5760" w:hanging="360"/>
      </w:pPr>
      <w:rPr>
        <w:rFonts w:cs="Times New Roman"/>
      </w:rPr>
    </w:lvl>
    <w:lvl w:ilvl="8" w:tplc="2C1A001B" w:tentative="1">
      <w:start w:val="1"/>
      <w:numFmt w:val="lowerRoman"/>
      <w:lvlText w:val="%9."/>
      <w:lvlJc w:val="right"/>
      <w:pPr>
        <w:ind w:left="6480" w:hanging="180"/>
      </w:pPr>
      <w:rPr>
        <w:rFonts w:cs="Times New Roman"/>
      </w:rPr>
    </w:lvl>
  </w:abstractNum>
  <w:abstractNum w:abstractNumId="48" w15:restartNumberingAfterBreak="0">
    <w:nsid w:val="611A76BA"/>
    <w:multiLevelType w:val="hybridMultilevel"/>
    <w:tmpl w:val="FFFFFFFF"/>
    <w:lvl w:ilvl="0" w:tplc="BFA0F0AE">
      <w:start w:val="5"/>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15:restartNumberingAfterBreak="0">
    <w:nsid w:val="61792013"/>
    <w:multiLevelType w:val="hybridMultilevel"/>
    <w:tmpl w:val="FFFFFFFF"/>
    <w:lvl w:ilvl="0" w:tplc="02665714">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15:restartNumberingAfterBreak="0">
    <w:nsid w:val="63FB4ED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B001C0"/>
    <w:multiLevelType w:val="hybridMultilevel"/>
    <w:tmpl w:val="FFFFFFFF"/>
    <w:lvl w:ilvl="0" w:tplc="DE1EB6A4">
      <w:numFmt w:val="bullet"/>
      <w:lvlText w:val="•"/>
      <w:lvlJc w:val="left"/>
      <w:pPr>
        <w:ind w:left="1080" w:hanging="720"/>
      </w:pPr>
      <w:rPr>
        <w:rFonts w:ascii="Times New Roman" w:eastAsia="Times New Roman" w:hAnsi="Times New Roman"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1C212C"/>
    <w:multiLevelType w:val="hybridMultilevel"/>
    <w:tmpl w:val="FFFFFFFF"/>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204BF7"/>
    <w:multiLevelType w:val="hybridMultilevel"/>
    <w:tmpl w:val="FFFFFFFF"/>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A85ACC"/>
    <w:multiLevelType w:val="hybridMultilevel"/>
    <w:tmpl w:val="FFFFFFFF"/>
    <w:lvl w:ilvl="0" w:tplc="18F4BE42">
      <w:start w:val="1"/>
      <w:numFmt w:val="bullet"/>
      <w:lvlText w:val=""/>
      <w:lvlJc w:val="left"/>
      <w:pPr>
        <w:ind w:left="720" w:hanging="360"/>
      </w:pPr>
      <w:rPr>
        <w:rFonts w:ascii="Wingdings" w:hAnsi="Wingdings" w:hint="default"/>
        <w:b/>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397FA4"/>
    <w:multiLevelType w:val="hybridMultilevel"/>
    <w:tmpl w:val="FFFFFFFF"/>
    <w:lvl w:ilvl="0" w:tplc="DDA81E1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78B7635C"/>
    <w:multiLevelType w:val="hybridMultilevel"/>
    <w:tmpl w:val="FFFFFFFF"/>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9521ED1"/>
    <w:multiLevelType w:val="hybridMultilevel"/>
    <w:tmpl w:val="FFFFFFFF"/>
    <w:lvl w:ilvl="0" w:tplc="04090019">
      <w:start w:val="1"/>
      <w:numFmt w:val="lowerLetter"/>
      <w:lvlText w:val="%1."/>
      <w:lvlJc w:val="left"/>
      <w:pPr>
        <w:ind w:left="927" w:hanging="360"/>
      </w:pPr>
      <w:rPr>
        <w:rFonts w:cs="Times New Roman"/>
      </w:rPr>
    </w:lvl>
    <w:lvl w:ilvl="1" w:tplc="04090019">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8" w15:restartNumberingAfterBreak="0">
    <w:nsid w:val="7EFA1E7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4"/>
  </w:num>
  <w:num w:numId="4">
    <w:abstractNumId w:val="37"/>
  </w:num>
  <w:num w:numId="5">
    <w:abstractNumId w:val="3"/>
  </w:num>
  <w:num w:numId="6">
    <w:abstractNumId w:val="5"/>
  </w:num>
  <w:num w:numId="7">
    <w:abstractNumId w:val="32"/>
  </w:num>
  <w:num w:numId="8">
    <w:abstractNumId w:val="42"/>
  </w:num>
  <w:num w:numId="9">
    <w:abstractNumId w:val="46"/>
  </w:num>
  <w:num w:numId="10">
    <w:abstractNumId w:val="29"/>
  </w:num>
  <w:num w:numId="11">
    <w:abstractNumId w:val="16"/>
  </w:num>
  <w:num w:numId="12">
    <w:abstractNumId w:val="1"/>
  </w:num>
  <w:num w:numId="13">
    <w:abstractNumId w:val="36"/>
  </w:num>
  <w:num w:numId="14">
    <w:abstractNumId w:val="58"/>
  </w:num>
  <w:num w:numId="15">
    <w:abstractNumId w:val="34"/>
  </w:num>
  <w:num w:numId="16">
    <w:abstractNumId w:val="15"/>
  </w:num>
  <w:num w:numId="17">
    <w:abstractNumId w:val="52"/>
  </w:num>
  <w:num w:numId="18">
    <w:abstractNumId w:val="18"/>
  </w:num>
  <w:num w:numId="19">
    <w:abstractNumId w:val="53"/>
  </w:num>
  <w:num w:numId="20">
    <w:abstractNumId w:val="40"/>
  </w:num>
  <w:num w:numId="21">
    <w:abstractNumId w:val="19"/>
  </w:num>
  <w:num w:numId="22">
    <w:abstractNumId w:val="24"/>
  </w:num>
  <w:num w:numId="23">
    <w:abstractNumId w:val="9"/>
  </w:num>
  <w:num w:numId="24">
    <w:abstractNumId w:val="33"/>
  </w:num>
  <w:num w:numId="25">
    <w:abstractNumId w:val="27"/>
  </w:num>
  <w:num w:numId="26">
    <w:abstractNumId w:val="48"/>
  </w:num>
  <w:num w:numId="27">
    <w:abstractNumId w:val="39"/>
  </w:num>
  <w:num w:numId="28">
    <w:abstractNumId w:val="56"/>
  </w:num>
  <w:num w:numId="29">
    <w:abstractNumId w:val="23"/>
  </w:num>
  <w:num w:numId="30">
    <w:abstractNumId w:val="31"/>
  </w:num>
  <w:num w:numId="31">
    <w:abstractNumId w:val="11"/>
  </w:num>
  <w:num w:numId="32">
    <w:abstractNumId w:val="6"/>
  </w:num>
  <w:num w:numId="33">
    <w:abstractNumId w:val="51"/>
  </w:num>
  <w:num w:numId="34">
    <w:abstractNumId w:val="28"/>
  </w:num>
  <w:num w:numId="35">
    <w:abstractNumId w:val="13"/>
  </w:num>
  <w:num w:numId="36">
    <w:abstractNumId w:val="54"/>
  </w:num>
  <w:num w:numId="37">
    <w:abstractNumId w:val="43"/>
  </w:num>
  <w:num w:numId="38">
    <w:abstractNumId w:val="10"/>
  </w:num>
  <w:num w:numId="39">
    <w:abstractNumId w:val="12"/>
  </w:num>
  <w:num w:numId="40">
    <w:abstractNumId w:val="21"/>
  </w:num>
  <w:num w:numId="41">
    <w:abstractNumId w:val="55"/>
  </w:num>
  <w:num w:numId="42">
    <w:abstractNumId w:val="2"/>
  </w:num>
  <w:num w:numId="43">
    <w:abstractNumId w:val="8"/>
  </w:num>
  <w:num w:numId="44">
    <w:abstractNumId w:val="49"/>
  </w:num>
  <w:num w:numId="45">
    <w:abstractNumId w:val="22"/>
  </w:num>
  <w:num w:numId="46">
    <w:abstractNumId w:val="26"/>
  </w:num>
  <w:num w:numId="47">
    <w:abstractNumId w:val="50"/>
  </w:num>
  <w:num w:numId="48">
    <w:abstractNumId w:val="14"/>
  </w:num>
  <w:num w:numId="49">
    <w:abstractNumId w:val="17"/>
  </w:num>
  <w:num w:numId="50">
    <w:abstractNumId w:val="35"/>
  </w:num>
  <w:num w:numId="51">
    <w:abstractNumId w:val="25"/>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 w:numId="55">
    <w:abstractNumId w:val="47"/>
  </w:num>
  <w:num w:numId="56">
    <w:abstractNumId w:val="20"/>
  </w:num>
  <w:num w:numId="57">
    <w:abstractNumId w:val="45"/>
  </w:num>
  <w:num w:numId="58">
    <w:abstractNumId w:val="41"/>
  </w:num>
  <w:num w:numId="59">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ctiveWritingStyle w:appName="MSWord" w:lang="es-ES" w:vendorID="64" w:dllVersion="4096" w:nlCheck="1" w:checkStyle="0"/>
  <w:activeWritingStyle w:appName="MSWord" w:lang="en-GB" w:vendorID="64" w:dllVersion="131078" w:nlCheck="1" w:checkStyle="0"/>
  <w:activeWritingStyle w:appName="MSWord" w:lang="fr-BE"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10C3E"/>
    <w:rsid w:val="000641FF"/>
    <w:rsid w:val="00064D8C"/>
    <w:rsid w:val="001365F9"/>
    <w:rsid w:val="00216DB5"/>
    <w:rsid w:val="0022352D"/>
    <w:rsid w:val="00296211"/>
    <w:rsid w:val="002D5204"/>
    <w:rsid w:val="002E06FC"/>
    <w:rsid w:val="00310468"/>
    <w:rsid w:val="00394F20"/>
    <w:rsid w:val="003A59A4"/>
    <w:rsid w:val="003D7522"/>
    <w:rsid w:val="003E0F4F"/>
    <w:rsid w:val="003F2913"/>
    <w:rsid w:val="00423481"/>
    <w:rsid w:val="0043171A"/>
    <w:rsid w:val="00465826"/>
    <w:rsid w:val="004718BC"/>
    <w:rsid w:val="004C69ED"/>
    <w:rsid w:val="00511FF5"/>
    <w:rsid w:val="005828F8"/>
    <w:rsid w:val="005839ED"/>
    <w:rsid w:val="005F43CE"/>
    <w:rsid w:val="005F5C13"/>
    <w:rsid w:val="005F6EC6"/>
    <w:rsid w:val="006226AE"/>
    <w:rsid w:val="006B1693"/>
    <w:rsid w:val="006F5F5C"/>
    <w:rsid w:val="00710C3E"/>
    <w:rsid w:val="00732358"/>
    <w:rsid w:val="00742234"/>
    <w:rsid w:val="00776E8D"/>
    <w:rsid w:val="007C0F57"/>
    <w:rsid w:val="007D64F7"/>
    <w:rsid w:val="00810AC9"/>
    <w:rsid w:val="00823866"/>
    <w:rsid w:val="008A33DB"/>
    <w:rsid w:val="008C3AB7"/>
    <w:rsid w:val="008D0347"/>
    <w:rsid w:val="009102B9"/>
    <w:rsid w:val="009A3552"/>
    <w:rsid w:val="009B0D75"/>
    <w:rsid w:val="009F2EE9"/>
    <w:rsid w:val="00A0573D"/>
    <w:rsid w:val="00A40DEF"/>
    <w:rsid w:val="00A40EC0"/>
    <w:rsid w:val="00A64789"/>
    <w:rsid w:val="00A666F6"/>
    <w:rsid w:val="00AB19E9"/>
    <w:rsid w:val="00AB2838"/>
    <w:rsid w:val="00BB15A8"/>
    <w:rsid w:val="00BC35CA"/>
    <w:rsid w:val="00BD67DD"/>
    <w:rsid w:val="00C0002D"/>
    <w:rsid w:val="00C305FE"/>
    <w:rsid w:val="00C4241F"/>
    <w:rsid w:val="00C679D4"/>
    <w:rsid w:val="00CD2A5A"/>
    <w:rsid w:val="00D27E53"/>
    <w:rsid w:val="00D419D8"/>
    <w:rsid w:val="00D75C03"/>
    <w:rsid w:val="00DA730F"/>
    <w:rsid w:val="00DC697D"/>
    <w:rsid w:val="00DF1978"/>
    <w:rsid w:val="00E03405"/>
    <w:rsid w:val="00E12F9A"/>
    <w:rsid w:val="00E21C57"/>
    <w:rsid w:val="00E23635"/>
    <w:rsid w:val="00E5652C"/>
    <w:rsid w:val="00EE744F"/>
    <w:rsid w:val="00EF6137"/>
    <w:rsid w:val="00F45DFB"/>
    <w:rsid w:val="00FB03A0"/>
    <w:rsid w:val="00FD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56D8"/>
  <w15:chartTrackingRefBased/>
  <w15:docId w15:val="{E68B2657-D77B-487C-BE5A-64BD4D99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1365F9"/>
    <w:pPr>
      <w:keepNext/>
      <w:spacing w:before="240" w:after="60" w:line="240" w:lineRule="auto"/>
      <w:jc w:val="both"/>
      <w:outlineLvl w:val="0"/>
    </w:pPr>
    <w:rPr>
      <w:rFonts w:ascii="Arial" w:eastAsia="Times New Roman" w:hAnsi="Arial" w:cs="Times New Roman"/>
      <w:b/>
      <w:kern w:val="28"/>
      <w:sz w:val="28"/>
      <w:szCs w:val="20"/>
      <w:lang w:val="en-GB"/>
    </w:rPr>
  </w:style>
  <w:style w:type="paragraph" w:styleId="Heading2">
    <w:name w:val="heading 2"/>
    <w:basedOn w:val="Normal"/>
    <w:next w:val="Normal"/>
    <w:link w:val="Heading2Char"/>
    <w:uiPriority w:val="9"/>
    <w:rsid w:val="001365F9"/>
    <w:pPr>
      <w:keepNext/>
      <w:keepLines/>
      <w:numPr>
        <w:ilvl w:val="1"/>
        <w:numId w:val="7"/>
      </w:numPr>
      <w:tabs>
        <w:tab w:val="num" w:pos="283"/>
      </w:tabs>
      <w:spacing w:after="120" w:line="240" w:lineRule="auto"/>
      <w:ind w:left="283" w:hanging="283"/>
      <w:jc w:val="both"/>
      <w:outlineLvl w:val="1"/>
    </w:pPr>
    <w:rPr>
      <w:rFonts w:ascii="Times New Roman" w:eastAsia="Times New Roman" w:hAnsi="Times New Roman" w:cs="Times New Roman"/>
      <w:b/>
      <w:szCs w:val="20"/>
      <w:lang w:val="en-GB"/>
    </w:rPr>
  </w:style>
  <w:style w:type="paragraph" w:styleId="Heading3">
    <w:name w:val="heading 3"/>
    <w:basedOn w:val="Normal"/>
    <w:next w:val="Normal"/>
    <w:link w:val="Heading3Char"/>
    <w:uiPriority w:val="9"/>
    <w:rsid w:val="001365F9"/>
    <w:pPr>
      <w:keepNext/>
      <w:numPr>
        <w:ilvl w:val="2"/>
        <w:numId w:val="7"/>
      </w:numPr>
      <w:tabs>
        <w:tab w:val="num" w:pos="283"/>
      </w:tabs>
      <w:spacing w:before="240" w:after="60" w:line="240" w:lineRule="auto"/>
      <w:ind w:left="283" w:hanging="283"/>
      <w:jc w:val="both"/>
      <w:outlineLvl w:val="2"/>
    </w:pPr>
    <w:rPr>
      <w:rFonts w:ascii="Times New Roman" w:eastAsia="Times New Roman" w:hAnsi="Times New Roman" w:cs="Times New Roman"/>
      <w:b/>
      <w:szCs w:val="20"/>
      <w:lang w:val="en-GB"/>
    </w:rPr>
  </w:style>
  <w:style w:type="paragraph" w:styleId="Heading4">
    <w:name w:val="heading 4"/>
    <w:basedOn w:val="Normal"/>
    <w:next w:val="Text4"/>
    <w:link w:val="Heading4Char"/>
    <w:uiPriority w:val="9"/>
    <w:rsid w:val="001365F9"/>
    <w:pPr>
      <w:keepNext/>
      <w:spacing w:after="240" w:line="240" w:lineRule="auto"/>
      <w:ind w:left="1984" w:hanging="782"/>
      <w:jc w:val="both"/>
      <w:outlineLvl w:val="3"/>
    </w:pPr>
    <w:rPr>
      <w:rFonts w:ascii="Times New Roman" w:eastAsia="Times New Roman" w:hAnsi="Times New Roman" w:cs="Times New Roman"/>
      <w:szCs w:val="20"/>
      <w:lang w:val="en-GB"/>
    </w:rPr>
  </w:style>
  <w:style w:type="paragraph" w:styleId="Heading5">
    <w:name w:val="heading 5"/>
    <w:basedOn w:val="Normal"/>
    <w:next w:val="Normal"/>
    <w:link w:val="Heading5Char"/>
    <w:uiPriority w:val="9"/>
    <w:rsid w:val="001365F9"/>
    <w:pPr>
      <w:numPr>
        <w:ilvl w:val="1"/>
        <w:numId w:val="6"/>
      </w:numPr>
      <w:tabs>
        <w:tab w:val="num" w:pos="0"/>
      </w:tabs>
      <w:spacing w:before="240" w:after="60" w:line="240" w:lineRule="auto"/>
      <w:jc w:val="both"/>
      <w:outlineLvl w:val="4"/>
    </w:pPr>
    <w:rPr>
      <w:rFonts w:ascii="Arial" w:eastAsia="Times New Roman" w:hAnsi="Arial" w:cs="Times New Roman"/>
      <w:szCs w:val="20"/>
      <w:lang w:val="en-GB"/>
    </w:rPr>
  </w:style>
  <w:style w:type="paragraph" w:styleId="Heading6">
    <w:name w:val="heading 6"/>
    <w:basedOn w:val="Normal"/>
    <w:next w:val="Normal"/>
    <w:link w:val="Heading6Char"/>
    <w:uiPriority w:val="9"/>
    <w:rsid w:val="001365F9"/>
    <w:pPr>
      <w:numPr>
        <w:ilvl w:val="2"/>
        <w:numId w:val="6"/>
      </w:numPr>
      <w:tabs>
        <w:tab w:val="num" w:pos="0"/>
      </w:tabs>
      <w:spacing w:before="240" w:after="60" w:line="240" w:lineRule="auto"/>
      <w:jc w:val="both"/>
      <w:outlineLvl w:val="5"/>
    </w:pPr>
    <w:rPr>
      <w:rFonts w:ascii="Arial" w:eastAsia="Times New Roman" w:hAnsi="Arial" w:cs="Times New Roman"/>
      <w:i/>
      <w:szCs w:val="20"/>
      <w:lang w:val="en-GB"/>
    </w:rPr>
  </w:style>
  <w:style w:type="paragraph" w:styleId="Heading7">
    <w:name w:val="heading 7"/>
    <w:basedOn w:val="Normal"/>
    <w:next w:val="Normal"/>
    <w:link w:val="Heading7Char"/>
    <w:uiPriority w:val="9"/>
    <w:rsid w:val="001365F9"/>
    <w:pPr>
      <w:numPr>
        <w:ilvl w:val="6"/>
        <w:numId w:val="6"/>
      </w:numPr>
      <w:tabs>
        <w:tab w:val="num" w:pos="0"/>
      </w:tabs>
      <w:spacing w:before="240" w:after="60" w:line="240" w:lineRule="auto"/>
      <w:jc w:val="both"/>
      <w:outlineLvl w:val="6"/>
    </w:pPr>
    <w:rPr>
      <w:rFonts w:ascii="Arial" w:eastAsia="Times New Roman" w:hAnsi="Arial" w:cs="Times New Roman"/>
      <w:sz w:val="20"/>
      <w:szCs w:val="20"/>
      <w:lang w:val="en-GB"/>
    </w:rPr>
  </w:style>
  <w:style w:type="paragraph" w:styleId="Heading8">
    <w:name w:val="heading 8"/>
    <w:basedOn w:val="Normal"/>
    <w:next w:val="Normal"/>
    <w:link w:val="Heading8Char"/>
    <w:uiPriority w:val="9"/>
    <w:rsid w:val="001365F9"/>
    <w:pPr>
      <w:numPr>
        <w:ilvl w:val="7"/>
        <w:numId w:val="6"/>
      </w:numPr>
      <w:tabs>
        <w:tab w:val="num" w:pos="0"/>
      </w:tabs>
      <w:spacing w:before="240" w:after="60" w:line="240" w:lineRule="auto"/>
      <w:jc w:val="both"/>
      <w:outlineLvl w:val="7"/>
    </w:pPr>
    <w:rPr>
      <w:rFonts w:ascii="Arial" w:eastAsia="Times New Roman" w:hAnsi="Arial" w:cs="Times New Roman"/>
      <w:i/>
      <w:sz w:val="20"/>
      <w:szCs w:val="20"/>
      <w:lang w:val="en-GB"/>
    </w:rPr>
  </w:style>
  <w:style w:type="paragraph" w:styleId="Heading9">
    <w:name w:val="heading 9"/>
    <w:basedOn w:val="Normal"/>
    <w:next w:val="Normal"/>
    <w:link w:val="Heading9Char"/>
    <w:uiPriority w:val="9"/>
    <w:rsid w:val="001365F9"/>
    <w:pPr>
      <w:numPr>
        <w:ilvl w:val="8"/>
        <w:numId w:val="6"/>
      </w:numPr>
      <w:tabs>
        <w:tab w:val="num" w:pos="0"/>
      </w:tabs>
      <w:spacing w:before="240" w:after="60" w:line="240" w:lineRule="auto"/>
      <w:jc w:val="both"/>
      <w:outlineLvl w:val="8"/>
    </w:pPr>
    <w:rPr>
      <w:rFonts w:ascii="Arial" w:eastAsia="Times New Roman" w:hAnsi="Arial" w:cs="Times New Roman"/>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5F9"/>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uiPriority w:val="9"/>
    <w:rsid w:val="001365F9"/>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uiPriority w:val="9"/>
    <w:rsid w:val="001365F9"/>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uiPriority w:val="9"/>
    <w:rsid w:val="001365F9"/>
    <w:rPr>
      <w:rFonts w:ascii="Times New Roman" w:eastAsia="Times New Roman" w:hAnsi="Times New Roman" w:cs="Times New Roman"/>
      <w:szCs w:val="20"/>
      <w:lang w:val="en-GB"/>
    </w:rPr>
  </w:style>
  <w:style w:type="character" w:customStyle="1" w:styleId="Heading5Char">
    <w:name w:val="Heading 5 Char"/>
    <w:basedOn w:val="DefaultParagraphFont"/>
    <w:link w:val="Heading5"/>
    <w:uiPriority w:val="9"/>
    <w:rsid w:val="001365F9"/>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1365F9"/>
    <w:rPr>
      <w:rFonts w:ascii="Arial" w:eastAsia="Times New Roman" w:hAnsi="Arial" w:cs="Times New Roman"/>
      <w:i/>
      <w:szCs w:val="20"/>
      <w:lang w:val="en-GB"/>
    </w:rPr>
  </w:style>
  <w:style w:type="character" w:customStyle="1" w:styleId="Heading7Char">
    <w:name w:val="Heading 7 Char"/>
    <w:basedOn w:val="DefaultParagraphFont"/>
    <w:link w:val="Heading7"/>
    <w:uiPriority w:val="9"/>
    <w:rsid w:val="001365F9"/>
    <w:rPr>
      <w:rFonts w:ascii="Arial" w:eastAsia="Times New Roman" w:hAnsi="Arial" w:cs="Times New Roman"/>
      <w:sz w:val="20"/>
      <w:szCs w:val="20"/>
      <w:lang w:val="en-GB"/>
    </w:rPr>
  </w:style>
  <w:style w:type="character" w:customStyle="1" w:styleId="Heading8Char">
    <w:name w:val="Heading 8 Char"/>
    <w:basedOn w:val="DefaultParagraphFont"/>
    <w:link w:val="Heading8"/>
    <w:uiPriority w:val="9"/>
    <w:rsid w:val="001365F9"/>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
    <w:rsid w:val="001365F9"/>
    <w:rPr>
      <w:rFonts w:ascii="Arial" w:eastAsia="Times New Roman" w:hAnsi="Arial" w:cs="Times New Roman"/>
      <w:i/>
      <w:sz w:val="18"/>
      <w:szCs w:val="20"/>
      <w:lang w:val="en-GB"/>
    </w:rPr>
  </w:style>
  <w:style w:type="paragraph" w:customStyle="1" w:styleId="Text4">
    <w:name w:val="Text 4"/>
    <w:basedOn w:val="Normal"/>
    <w:rsid w:val="001365F9"/>
    <w:pPr>
      <w:tabs>
        <w:tab w:val="left" w:pos="2302"/>
      </w:tabs>
      <w:spacing w:after="240" w:line="240" w:lineRule="auto"/>
      <w:ind w:left="1202"/>
      <w:jc w:val="both"/>
    </w:pPr>
    <w:rPr>
      <w:rFonts w:ascii="Times New Roman" w:eastAsia="Times New Roman" w:hAnsi="Times New Roman" w:cs="Times New Roman"/>
      <w:szCs w:val="20"/>
      <w:lang w:val="en-GB"/>
    </w:rPr>
  </w:style>
  <w:style w:type="paragraph" w:customStyle="1" w:styleId="Application1">
    <w:name w:val="Application1"/>
    <w:basedOn w:val="Heading1"/>
    <w:next w:val="Application2"/>
    <w:rsid w:val="001365F9"/>
    <w:pPr>
      <w:pageBreakBefore/>
      <w:widowControl w:val="0"/>
      <w:numPr>
        <w:numId w:val="3"/>
      </w:numPr>
      <w:spacing w:before="0" w:after="480"/>
    </w:pPr>
    <w:rPr>
      <w:caps/>
    </w:rPr>
  </w:style>
  <w:style w:type="paragraph" w:customStyle="1" w:styleId="Application2">
    <w:name w:val="Application2"/>
    <w:basedOn w:val="Normal"/>
    <w:rsid w:val="001365F9"/>
    <w:pPr>
      <w:widowControl w:val="0"/>
      <w:numPr>
        <w:numId w:val="5"/>
      </w:numPr>
      <w:tabs>
        <w:tab w:val="left" w:pos="567"/>
      </w:tabs>
      <w:suppressAutoHyphens/>
      <w:spacing w:after="120" w:line="240" w:lineRule="auto"/>
      <w:jc w:val="both"/>
    </w:pPr>
    <w:rPr>
      <w:rFonts w:ascii="Arial" w:eastAsia="Times New Roman" w:hAnsi="Arial" w:cs="Times New Roman"/>
      <w:b/>
      <w:spacing w:val="-2"/>
      <w:szCs w:val="20"/>
      <w:lang w:val="en-GB"/>
    </w:rPr>
  </w:style>
  <w:style w:type="paragraph" w:customStyle="1" w:styleId="Application3">
    <w:name w:val="Application3"/>
    <w:basedOn w:val="Normal"/>
    <w:rsid w:val="001365F9"/>
    <w:pPr>
      <w:widowControl w:val="0"/>
      <w:numPr>
        <w:numId w:val="4"/>
      </w:numPr>
      <w:tabs>
        <w:tab w:val="right" w:pos="8789"/>
      </w:tabs>
      <w:suppressAutoHyphens/>
      <w:spacing w:after="200" w:line="240" w:lineRule="auto"/>
      <w:jc w:val="both"/>
    </w:pPr>
    <w:rPr>
      <w:rFonts w:ascii="Arial" w:eastAsia="Times New Roman" w:hAnsi="Arial" w:cs="Times New Roman"/>
      <w:b/>
      <w:spacing w:val="-2"/>
      <w:szCs w:val="20"/>
      <w:lang w:val="en-GB"/>
    </w:rPr>
  </w:style>
  <w:style w:type="paragraph" w:customStyle="1" w:styleId="Application4">
    <w:name w:val="Application4"/>
    <w:basedOn w:val="Application3"/>
    <w:autoRedefine/>
    <w:rsid w:val="001365F9"/>
    <w:pPr>
      <w:numPr>
        <w:numId w:val="0"/>
      </w:numPr>
      <w:ind w:left="567"/>
    </w:pPr>
    <w:rPr>
      <w:sz w:val="20"/>
    </w:rPr>
  </w:style>
  <w:style w:type="paragraph" w:customStyle="1" w:styleId="Application5">
    <w:name w:val="Application5"/>
    <w:basedOn w:val="Application2"/>
    <w:autoRedefine/>
    <w:rsid w:val="001365F9"/>
    <w:pPr>
      <w:numPr>
        <w:numId w:val="0"/>
      </w:numPr>
      <w:tabs>
        <w:tab w:val="clear" w:pos="567"/>
        <w:tab w:val="num" w:pos="0"/>
      </w:tabs>
      <w:ind w:left="360" w:hanging="360"/>
    </w:pPr>
    <w:rPr>
      <w:sz w:val="24"/>
    </w:rPr>
  </w:style>
  <w:style w:type="paragraph" w:customStyle="1" w:styleId="NumPar4">
    <w:name w:val="NumPar 4"/>
    <w:basedOn w:val="Heading4"/>
    <w:next w:val="Text4"/>
    <w:rsid w:val="001365F9"/>
    <w:pPr>
      <w:keepNext w:val="0"/>
    </w:pPr>
  </w:style>
  <w:style w:type="paragraph" w:styleId="Title">
    <w:name w:val="Title"/>
    <w:basedOn w:val="Normal"/>
    <w:next w:val="SubTitle1"/>
    <w:link w:val="TitleChar"/>
    <w:uiPriority w:val="10"/>
    <w:rsid w:val="001365F9"/>
    <w:pPr>
      <w:spacing w:after="480" w:line="240" w:lineRule="auto"/>
      <w:jc w:val="center"/>
    </w:pPr>
    <w:rPr>
      <w:rFonts w:ascii="Times New Roman" w:eastAsia="Times New Roman" w:hAnsi="Times New Roman" w:cs="Times New Roman"/>
      <w:b/>
      <w:sz w:val="48"/>
      <w:szCs w:val="20"/>
      <w:lang w:val="en-GB"/>
    </w:rPr>
  </w:style>
  <w:style w:type="character" w:customStyle="1" w:styleId="TitleChar">
    <w:name w:val="Title Char"/>
    <w:basedOn w:val="DefaultParagraphFont"/>
    <w:link w:val="Title"/>
    <w:uiPriority w:val="10"/>
    <w:rsid w:val="001365F9"/>
    <w:rPr>
      <w:rFonts w:ascii="Times New Roman" w:eastAsia="Times New Roman" w:hAnsi="Times New Roman" w:cs="Times New Roman"/>
      <w:b/>
      <w:sz w:val="48"/>
      <w:szCs w:val="20"/>
      <w:lang w:val="en-GB"/>
    </w:rPr>
  </w:style>
  <w:style w:type="paragraph" w:customStyle="1" w:styleId="SubTitle1">
    <w:name w:val="SubTitle 1"/>
    <w:basedOn w:val="Normal"/>
    <w:next w:val="SubTitle2"/>
    <w:rsid w:val="001365F9"/>
    <w:pPr>
      <w:spacing w:after="240" w:line="240" w:lineRule="auto"/>
      <w:jc w:val="center"/>
    </w:pPr>
    <w:rPr>
      <w:rFonts w:ascii="Times New Roman" w:eastAsia="Times New Roman" w:hAnsi="Times New Roman" w:cs="Times New Roman"/>
      <w:b/>
      <w:sz w:val="40"/>
      <w:szCs w:val="20"/>
      <w:lang w:val="en-GB"/>
    </w:rPr>
  </w:style>
  <w:style w:type="paragraph" w:customStyle="1" w:styleId="SubTitle2">
    <w:name w:val="SubTitle 2"/>
    <w:basedOn w:val="Normal"/>
    <w:rsid w:val="001365F9"/>
    <w:pPr>
      <w:spacing w:after="240" w:line="240" w:lineRule="auto"/>
      <w:jc w:val="center"/>
    </w:pPr>
    <w:rPr>
      <w:rFonts w:ascii="Times New Roman" w:eastAsia="Times New Roman" w:hAnsi="Times New Roman" w:cs="Times New Roman"/>
      <w:b/>
      <w:sz w:val="32"/>
      <w:szCs w:val="20"/>
      <w:lang w:val="en-GB"/>
    </w:rPr>
  </w:style>
  <w:style w:type="paragraph" w:customStyle="1" w:styleId="PartTitle">
    <w:name w:val="PartTitle"/>
    <w:basedOn w:val="Normal"/>
    <w:next w:val="Normal"/>
    <w:rsid w:val="001365F9"/>
    <w:pPr>
      <w:keepNext/>
      <w:pageBreakBefore/>
      <w:spacing w:after="480" w:line="240" w:lineRule="auto"/>
      <w:jc w:val="center"/>
    </w:pPr>
    <w:rPr>
      <w:rFonts w:ascii="Times New Roman" w:eastAsia="Times New Roman" w:hAnsi="Times New Roman" w:cs="Times New Roman"/>
      <w:b/>
      <w:sz w:val="36"/>
      <w:szCs w:val="20"/>
      <w:lang w:val="en-GB"/>
    </w:rPr>
  </w:style>
  <w:style w:type="paragraph" w:customStyle="1" w:styleId="SectionTitle">
    <w:name w:val="SectionTitle"/>
    <w:basedOn w:val="Normal"/>
    <w:next w:val="Heading1"/>
    <w:rsid w:val="001365F9"/>
    <w:pPr>
      <w:keepNext/>
      <w:spacing w:after="480" w:line="240" w:lineRule="auto"/>
      <w:jc w:val="center"/>
    </w:pPr>
    <w:rPr>
      <w:rFonts w:ascii="Times New Roman" w:eastAsia="Times New Roman" w:hAnsi="Times New Roman" w:cs="Times New Roman"/>
      <w:b/>
      <w:smallCaps/>
      <w:sz w:val="28"/>
      <w:szCs w:val="20"/>
      <w:lang w:val="en-GB"/>
    </w:rPr>
  </w:style>
  <w:style w:type="paragraph" w:styleId="TOC1">
    <w:name w:val="toc 1"/>
    <w:basedOn w:val="Normal"/>
    <w:next w:val="Normal"/>
    <w:autoRedefine/>
    <w:uiPriority w:val="39"/>
    <w:rsid w:val="001365F9"/>
    <w:pPr>
      <w:tabs>
        <w:tab w:val="left" w:pos="284"/>
        <w:tab w:val="right" w:pos="9628"/>
      </w:tabs>
      <w:spacing w:after="240" w:line="240" w:lineRule="auto"/>
      <w:ind w:left="284" w:hanging="284"/>
      <w:jc w:val="both"/>
    </w:pPr>
    <w:rPr>
      <w:rFonts w:ascii="Times New Roman Bold" w:eastAsia="Times New Roman" w:hAnsi="Times New Roman Bold" w:cs="Times New Roman"/>
      <w:b/>
      <w:caps/>
      <w:szCs w:val="20"/>
      <w:lang w:val="en-GB"/>
    </w:rPr>
  </w:style>
  <w:style w:type="paragraph" w:styleId="TOC2">
    <w:name w:val="toc 2"/>
    <w:basedOn w:val="Normal"/>
    <w:next w:val="Normal"/>
    <w:autoRedefine/>
    <w:uiPriority w:val="39"/>
    <w:rsid w:val="001365F9"/>
    <w:pPr>
      <w:tabs>
        <w:tab w:val="left" w:pos="709"/>
        <w:tab w:val="right" w:leader="dot" w:pos="9628"/>
      </w:tabs>
      <w:spacing w:after="80" w:line="240" w:lineRule="auto"/>
      <w:ind w:left="709" w:hanging="425"/>
      <w:jc w:val="both"/>
    </w:pPr>
    <w:rPr>
      <w:rFonts w:ascii="Times New Roman" w:eastAsia="Times New Roman" w:hAnsi="Times New Roman" w:cs="Times New Roman"/>
      <w:szCs w:val="20"/>
      <w:lang w:val="en-GB"/>
    </w:rPr>
  </w:style>
  <w:style w:type="paragraph" w:styleId="TOC3">
    <w:name w:val="toc 3"/>
    <w:basedOn w:val="Normal"/>
    <w:next w:val="Normal"/>
    <w:autoRedefine/>
    <w:uiPriority w:val="39"/>
    <w:rsid w:val="001365F9"/>
    <w:pPr>
      <w:tabs>
        <w:tab w:val="left" w:pos="1134"/>
        <w:tab w:val="right" w:leader="dot" w:pos="9628"/>
      </w:tabs>
      <w:spacing w:after="40" w:line="240" w:lineRule="auto"/>
      <w:ind w:left="1701" w:hanging="1134"/>
      <w:jc w:val="both"/>
    </w:pPr>
    <w:rPr>
      <w:rFonts w:ascii="Times New Roman" w:eastAsia="Times New Roman" w:hAnsi="Times New Roman" w:cs="Times New Roman"/>
      <w:noProof/>
      <w:sz w:val="20"/>
      <w:szCs w:val="20"/>
      <w:lang w:val="en-GB"/>
    </w:rPr>
  </w:style>
  <w:style w:type="paragraph" w:styleId="TOC4">
    <w:name w:val="toc 4"/>
    <w:basedOn w:val="Normal"/>
    <w:next w:val="Normal"/>
    <w:autoRedefine/>
    <w:uiPriority w:val="39"/>
    <w:semiHidden/>
    <w:rsid w:val="001365F9"/>
    <w:pPr>
      <w:spacing w:after="200" w:line="240" w:lineRule="auto"/>
      <w:ind w:left="480"/>
      <w:jc w:val="both"/>
    </w:pPr>
    <w:rPr>
      <w:rFonts w:ascii="Times New Roman" w:eastAsia="Times New Roman" w:hAnsi="Times New Roman" w:cs="Times New Roman"/>
      <w:sz w:val="20"/>
      <w:szCs w:val="20"/>
      <w:lang w:val="en-GB"/>
    </w:rPr>
  </w:style>
  <w:style w:type="paragraph" w:customStyle="1" w:styleId="AnnexTOC">
    <w:name w:val="AnnexTOC"/>
    <w:basedOn w:val="TOC1"/>
    <w:rsid w:val="001365F9"/>
  </w:style>
  <w:style w:type="paragraph" w:customStyle="1" w:styleId="Guidelines1">
    <w:name w:val="Guidelines 1"/>
    <w:basedOn w:val="Normal"/>
    <w:autoRedefine/>
    <w:qFormat/>
    <w:rsid w:val="001365F9"/>
    <w:pPr>
      <w:widowControl w:val="0"/>
      <w:numPr>
        <w:numId w:val="12"/>
      </w:numPr>
      <w:spacing w:after="360" w:line="240" w:lineRule="auto"/>
      <w:jc w:val="both"/>
    </w:pPr>
    <w:rPr>
      <w:rFonts w:ascii="Times New Roman Bold" w:eastAsia="Times New Roman" w:hAnsi="Times New Roman Bold" w:cs="Times New Roman"/>
      <w:b/>
      <w:caps/>
      <w:szCs w:val="20"/>
      <w:lang w:val="en-GB"/>
    </w:rPr>
  </w:style>
  <w:style w:type="paragraph" w:customStyle="1" w:styleId="Guidelines2">
    <w:name w:val="Guidelines 2"/>
    <w:basedOn w:val="Normal"/>
    <w:next w:val="Normal"/>
    <w:autoRedefine/>
    <w:qFormat/>
    <w:rsid w:val="001365F9"/>
    <w:pPr>
      <w:numPr>
        <w:ilvl w:val="1"/>
        <w:numId w:val="12"/>
      </w:numPr>
      <w:spacing w:before="240" w:after="120" w:line="240" w:lineRule="auto"/>
      <w:jc w:val="both"/>
      <w:outlineLvl w:val="0"/>
    </w:pPr>
    <w:rPr>
      <w:rFonts w:ascii="Times New Roman Bold" w:eastAsia="Times New Roman" w:hAnsi="Times New Roman Bold" w:cs="Times New Roman"/>
      <w:b/>
      <w:smallCaps/>
      <w:sz w:val="24"/>
      <w:szCs w:val="20"/>
      <w:lang w:val="en-GB"/>
    </w:rPr>
  </w:style>
  <w:style w:type="paragraph" w:customStyle="1" w:styleId="Text1">
    <w:name w:val="Text 1"/>
    <w:basedOn w:val="Normal"/>
    <w:rsid w:val="001365F9"/>
    <w:pPr>
      <w:spacing w:after="240" w:line="240" w:lineRule="auto"/>
      <w:ind w:left="482"/>
      <w:jc w:val="both"/>
    </w:pPr>
    <w:rPr>
      <w:rFonts w:ascii="Times New Roman" w:eastAsia="Times New Roman" w:hAnsi="Times New Roman" w:cs="Times New Roman"/>
      <w:szCs w:val="20"/>
      <w:lang w:val="en-GB"/>
    </w:rPr>
  </w:style>
  <w:style w:type="paragraph" w:customStyle="1" w:styleId="Guidelines3">
    <w:name w:val="Guidelines 3"/>
    <w:basedOn w:val="Normal"/>
    <w:next w:val="Normal"/>
    <w:autoRedefine/>
    <w:qFormat/>
    <w:rsid w:val="001365F9"/>
    <w:pPr>
      <w:keepNext/>
      <w:pBdr>
        <w:top w:val="single" w:sz="4" w:space="1" w:color="auto"/>
        <w:left w:val="single" w:sz="4" w:space="4" w:color="auto"/>
        <w:bottom w:val="single" w:sz="4" w:space="1" w:color="auto"/>
        <w:right w:val="single" w:sz="4" w:space="4" w:color="auto"/>
      </w:pBdr>
      <w:tabs>
        <w:tab w:val="left" w:pos="900"/>
      </w:tabs>
      <w:spacing w:before="120" w:after="0" w:line="240" w:lineRule="auto"/>
    </w:pPr>
    <w:rPr>
      <w:rFonts w:ascii="Times New Roman" w:eastAsia="Times New Roman" w:hAnsi="Times New Roman" w:cs="Times New Roman"/>
      <w:b/>
      <w:i/>
      <w:sz w:val="24"/>
      <w:szCs w:val="20"/>
      <w:lang w:val="en-GB"/>
    </w:rPr>
  </w:style>
  <w:style w:type="paragraph" w:customStyle="1" w:styleId="Text2">
    <w:name w:val="Text 2"/>
    <w:basedOn w:val="Normal"/>
    <w:rsid w:val="001365F9"/>
    <w:pPr>
      <w:tabs>
        <w:tab w:val="left" w:pos="2161"/>
      </w:tabs>
      <w:spacing w:after="240" w:line="240" w:lineRule="auto"/>
      <w:ind w:left="1202"/>
      <w:jc w:val="both"/>
    </w:pPr>
    <w:rPr>
      <w:rFonts w:ascii="Times New Roman" w:eastAsia="Times New Roman" w:hAnsi="Times New Roman" w:cs="Times New Roman"/>
      <w:szCs w:val="20"/>
      <w:lang w:val="en-GB"/>
    </w:rPr>
  </w:style>
  <w:style w:type="paragraph" w:customStyle="1" w:styleId="p3">
    <w:name w:val="p3"/>
    <w:basedOn w:val="Normal"/>
    <w:rsid w:val="001365F9"/>
    <w:pPr>
      <w:widowControl w:val="0"/>
      <w:tabs>
        <w:tab w:val="left" w:pos="1420"/>
      </w:tabs>
      <w:spacing w:after="200" w:line="260" w:lineRule="atLeast"/>
      <w:ind w:left="360"/>
      <w:jc w:val="both"/>
    </w:pPr>
    <w:rPr>
      <w:rFonts w:ascii="Times New Roman" w:eastAsia="Times New Roman" w:hAnsi="Times New Roman" w:cs="Times New Roman"/>
      <w:szCs w:val="20"/>
      <w:lang w:val="en-GB"/>
    </w:rPr>
  </w:style>
  <w:style w:type="paragraph" w:customStyle="1" w:styleId="Guidelines4">
    <w:name w:val="Guidelines 4"/>
    <w:basedOn w:val="Normal"/>
    <w:next w:val="Normal"/>
    <w:autoRedefine/>
    <w:rsid w:val="001365F9"/>
    <w:pPr>
      <w:spacing w:before="240" w:after="240" w:line="240" w:lineRule="auto"/>
      <w:jc w:val="center"/>
    </w:pPr>
    <w:rPr>
      <w:rFonts w:ascii="Times New Roman" w:eastAsia="Times New Roman" w:hAnsi="Times New Roman" w:cs="Times New Roman"/>
      <w:b/>
      <w:sz w:val="24"/>
      <w:szCs w:val="20"/>
      <w:lang w:val="en-GB"/>
    </w:rPr>
  </w:style>
  <w:style w:type="character" w:styleId="Hyperlink">
    <w:name w:val="Hyperlink"/>
    <w:basedOn w:val="DefaultParagraphFont"/>
    <w:uiPriority w:val="99"/>
    <w:rsid w:val="001365F9"/>
    <w:rPr>
      <w:color w:val="0000FF"/>
      <w:u w:val="single"/>
    </w:rPr>
  </w:style>
  <w:style w:type="paragraph" w:customStyle="1" w:styleId="References">
    <w:name w:val="References"/>
    <w:basedOn w:val="Normal"/>
    <w:next w:val="Normal"/>
    <w:rsid w:val="001365F9"/>
    <w:pPr>
      <w:spacing w:after="240" w:line="240" w:lineRule="auto"/>
      <w:ind w:left="5103"/>
      <w:jc w:val="both"/>
    </w:pPr>
    <w:rPr>
      <w:rFonts w:ascii="Times New Roman" w:eastAsia="Times New Roman" w:hAnsi="Times New Roman" w:cs="Times New Roman"/>
      <w:sz w:val="20"/>
      <w:szCs w:val="20"/>
      <w:lang w:val="en-GB"/>
    </w:rPr>
  </w:style>
  <w:style w:type="paragraph" w:styleId="FootnoteText">
    <w:name w:val="footnote text"/>
    <w:basedOn w:val="Normal"/>
    <w:link w:val="FootnoteTextChar"/>
    <w:autoRedefine/>
    <w:uiPriority w:val="99"/>
    <w:qFormat/>
    <w:rsid w:val="001365F9"/>
    <w:pPr>
      <w:spacing w:after="6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1365F9"/>
    <w:rPr>
      <w:rFonts w:ascii="Times New Roman" w:eastAsia="Times New Roman" w:hAnsi="Times New Roman" w:cs="Times New Roman"/>
      <w:sz w:val="20"/>
      <w:szCs w:val="20"/>
      <w:lang w:val="en-GB"/>
    </w:rPr>
  </w:style>
  <w:style w:type="paragraph" w:styleId="Header">
    <w:name w:val="header"/>
    <w:basedOn w:val="Normal"/>
    <w:link w:val="HeaderChar"/>
    <w:uiPriority w:val="99"/>
    <w:rsid w:val="001365F9"/>
    <w:pPr>
      <w:tabs>
        <w:tab w:val="center" w:pos="4153"/>
        <w:tab w:val="right" w:pos="8306"/>
      </w:tabs>
      <w:spacing w:after="240" w:line="240" w:lineRule="auto"/>
      <w:jc w:val="both"/>
    </w:pPr>
    <w:rPr>
      <w:rFonts w:ascii="Times New Roman" w:eastAsia="Times New Roman" w:hAnsi="Times New Roman" w:cs="Times New Roman"/>
      <w:szCs w:val="20"/>
      <w:lang w:val="en-GB"/>
    </w:rPr>
  </w:style>
  <w:style w:type="character" w:customStyle="1" w:styleId="HeaderChar">
    <w:name w:val="Header Char"/>
    <w:basedOn w:val="DefaultParagraphFont"/>
    <w:link w:val="Header"/>
    <w:uiPriority w:val="99"/>
    <w:rsid w:val="001365F9"/>
    <w:rPr>
      <w:rFonts w:ascii="Times New Roman" w:eastAsia="Times New Roman" w:hAnsi="Times New Roman" w:cs="Times New Roman"/>
      <w:szCs w:val="20"/>
      <w:lang w:val="en-GB"/>
    </w:rPr>
  </w:style>
  <w:style w:type="character" w:styleId="PageNumber">
    <w:name w:val="page number"/>
    <w:basedOn w:val="DefaultParagraphFont"/>
    <w:uiPriority w:val="99"/>
    <w:rsid w:val="001365F9"/>
    <w:rPr>
      <w:rFonts w:cs="Times New Roman"/>
    </w:rPr>
  </w:style>
  <w:style w:type="paragraph" w:styleId="Footer">
    <w:name w:val="footer"/>
    <w:basedOn w:val="Normal"/>
    <w:link w:val="FooterChar"/>
    <w:uiPriority w:val="99"/>
    <w:rsid w:val="001365F9"/>
    <w:pPr>
      <w:spacing w:after="200" w:line="240" w:lineRule="auto"/>
      <w:ind w:right="-567"/>
      <w:jc w:val="both"/>
    </w:pPr>
    <w:rPr>
      <w:rFonts w:ascii="Arial" w:eastAsia="Times New Roman" w:hAnsi="Arial" w:cs="Times New Roman"/>
      <w:sz w:val="16"/>
      <w:szCs w:val="20"/>
      <w:lang w:val="en-GB"/>
    </w:rPr>
  </w:style>
  <w:style w:type="character" w:customStyle="1" w:styleId="FooterChar">
    <w:name w:val="Footer Char"/>
    <w:basedOn w:val="DefaultParagraphFont"/>
    <w:link w:val="Footer"/>
    <w:uiPriority w:val="99"/>
    <w:rsid w:val="001365F9"/>
    <w:rPr>
      <w:rFonts w:ascii="Arial" w:eastAsia="Times New Roman" w:hAnsi="Arial" w:cs="Times New Roman"/>
      <w:sz w:val="16"/>
      <w:szCs w:val="20"/>
      <w:lang w:val="en-GB"/>
    </w:rPr>
  </w:style>
  <w:style w:type="paragraph" w:customStyle="1" w:styleId="Style0">
    <w:name w:val="Style0"/>
    <w:rsid w:val="001365F9"/>
    <w:pPr>
      <w:spacing w:after="0" w:line="240" w:lineRule="auto"/>
    </w:pPr>
    <w:rPr>
      <w:rFonts w:ascii="Arial" w:eastAsia="Times New Roman" w:hAnsi="Arial" w:cs="Times New Roman"/>
      <w:sz w:val="24"/>
      <w:szCs w:val="20"/>
    </w:rPr>
  </w:style>
  <w:style w:type="paragraph" w:customStyle="1" w:styleId="Text3">
    <w:name w:val="Text 3"/>
    <w:basedOn w:val="Normal"/>
    <w:rsid w:val="001365F9"/>
    <w:pPr>
      <w:tabs>
        <w:tab w:val="left" w:pos="2302"/>
      </w:tabs>
      <w:spacing w:after="240" w:line="240" w:lineRule="auto"/>
      <w:ind w:left="1202"/>
      <w:jc w:val="both"/>
    </w:pPr>
    <w:rPr>
      <w:rFonts w:ascii="Times New Roman" w:eastAsia="Times New Roman" w:hAnsi="Times New Roman" w:cs="Times New Roman"/>
      <w:szCs w:val="20"/>
      <w:lang w:val="en-GB"/>
    </w:rPr>
  </w:style>
  <w:style w:type="paragraph" w:styleId="BodyTextIndent">
    <w:name w:val="Body Text Indent"/>
    <w:basedOn w:val="Normal"/>
    <w:link w:val="BodyTextIndentChar"/>
    <w:uiPriority w:val="99"/>
    <w:rsid w:val="001365F9"/>
    <w:pPr>
      <w:spacing w:after="200" w:line="240" w:lineRule="auto"/>
      <w:jc w:val="both"/>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uiPriority w:val="99"/>
    <w:rsid w:val="001365F9"/>
    <w:rPr>
      <w:rFonts w:ascii="Times New Roman" w:eastAsia="Times New Roman" w:hAnsi="Times New Roman" w:cs="Times New Roman"/>
      <w:szCs w:val="20"/>
      <w:lang w:val="en-GB"/>
    </w:rPr>
  </w:style>
  <w:style w:type="paragraph" w:styleId="TOC5">
    <w:name w:val="toc 5"/>
    <w:basedOn w:val="Normal"/>
    <w:next w:val="Normal"/>
    <w:autoRedefine/>
    <w:uiPriority w:val="39"/>
    <w:semiHidden/>
    <w:rsid w:val="001365F9"/>
    <w:pPr>
      <w:spacing w:after="200" w:line="240" w:lineRule="auto"/>
      <w:ind w:left="720"/>
      <w:jc w:val="both"/>
    </w:pPr>
    <w:rPr>
      <w:rFonts w:ascii="Times New Roman" w:eastAsia="Times New Roman" w:hAnsi="Times New Roman" w:cs="Times New Roman"/>
      <w:sz w:val="20"/>
      <w:szCs w:val="20"/>
      <w:lang w:val="en-GB"/>
    </w:rPr>
  </w:style>
  <w:style w:type="paragraph" w:styleId="TOC6">
    <w:name w:val="toc 6"/>
    <w:basedOn w:val="Normal"/>
    <w:next w:val="Normal"/>
    <w:autoRedefine/>
    <w:uiPriority w:val="39"/>
    <w:semiHidden/>
    <w:rsid w:val="001365F9"/>
    <w:pPr>
      <w:spacing w:after="200" w:line="240" w:lineRule="auto"/>
      <w:ind w:left="960"/>
      <w:jc w:val="both"/>
    </w:pPr>
    <w:rPr>
      <w:rFonts w:ascii="Times New Roman" w:eastAsia="Times New Roman" w:hAnsi="Times New Roman" w:cs="Times New Roman"/>
      <w:sz w:val="20"/>
      <w:szCs w:val="20"/>
      <w:lang w:val="en-GB"/>
    </w:rPr>
  </w:style>
  <w:style w:type="paragraph" w:styleId="TOC7">
    <w:name w:val="toc 7"/>
    <w:basedOn w:val="Normal"/>
    <w:next w:val="Normal"/>
    <w:autoRedefine/>
    <w:uiPriority w:val="39"/>
    <w:semiHidden/>
    <w:rsid w:val="001365F9"/>
    <w:pPr>
      <w:spacing w:after="200" w:line="240" w:lineRule="auto"/>
      <w:ind w:left="1200"/>
      <w:jc w:val="both"/>
    </w:pPr>
    <w:rPr>
      <w:rFonts w:ascii="Times New Roman" w:eastAsia="Times New Roman" w:hAnsi="Times New Roman" w:cs="Times New Roman"/>
      <w:sz w:val="20"/>
      <w:szCs w:val="20"/>
      <w:lang w:val="en-GB"/>
    </w:rPr>
  </w:style>
  <w:style w:type="paragraph" w:styleId="TOC8">
    <w:name w:val="toc 8"/>
    <w:basedOn w:val="Normal"/>
    <w:next w:val="Normal"/>
    <w:autoRedefine/>
    <w:uiPriority w:val="39"/>
    <w:semiHidden/>
    <w:rsid w:val="001365F9"/>
    <w:pPr>
      <w:spacing w:after="200" w:line="240" w:lineRule="auto"/>
      <w:ind w:left="1440"/>
      <w:jc w:val="both"/>
    </w:pPr>
    <w:rPr>
      <w:rFonts w:ascii="Times New Roman" w:eastAsia="Times New Roman" w:hAnsi="Times New Roman" w:cs="Times New Roman"/>
      <w:sz w:val="20"/>
      <w:szCs w:val="20"/>
      <w:lang w:val="en-GB"/>
    </w:rPr>
  </w:style>
  <w:style w:type="paragraph" w:styleId="TOC9">
    <w:name w:val="toc 9"/>
    <w:basedOn w:val="Normal"/>
    <w:next w:val="Normal"/>
    <w:autoRedefine/>
    <w:uiPriority w:val="39"/>
    <w:semiHidden/>
    <w:rsid w:val="001365F9"/>
    <w:pPr>
      <w:spacing w:after="200" w:line="240" w:lineRule="auto"/>
      <w:ind w:left="1680"/>
      <w:jc w:val="both"/>
    </w:pPr>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rsid w:val="001365F9"/>
    <w:rPr>
      <w:color w:val="800080"/>
      <w:u w:val="single"/>
    </w:rPr>
  </w:style>
  <w:style w:type="paragraph" w:customStyle="1" w:styleId="NumPar2">
    <w:name w:val="NumPar 2"/>
    <w:basedOn w:val="Heading2"/>
    <w:next w:val="Text2"/>
    <w:rsid w:val="001365F9"/>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uiPriority w:val="99"/>
    <w:rsid w:val="001365F9"/>
    <w:pPr>
      <w:numPr>
        <w:numId w:val="2"/>
      </w:numPr>
      <w:spacing w:after="240" w:line="240" w:lineRule="auto"/>
      <w:jc w:val="both"/>
    </w:pPr>
    <w:rPr>
      <w:rFonts w:ascii="Times New Roman" w:eastAsia="Times New Roman" w:hAnsi="Times New Roman" w:cs="Times New Roman"/>
      <w:szCs w:val="20"/>
      <w:lang w:val="fr-FR"/>
    </w:rPr>
  </w:style>
  <w:style w:type="paragraph" w:styleId="ListBullet">
    <w:name w:val="List Bullet"/>
    <w:basedOn w:val="Normal"/>
    <w:link w:val="ListBulletChar"/>
    <w:uiPriority w:val="99"/>
    <w:rsid w:val="001365F9"/>
    <w:pPr>
      <w:numPr>
        <w:numId w:val="8"/>
      </w:numPr>
      <w:spacing w:after="240" w:line="240" w:lineRule="auto"/>
      <w:jc w:val="both"/>
    </w:pPr>
    <w:rPr>
      <w:rFonts w:ascii="Times New Roman" w:eastAsia="Times New Roman" w:hAnsi="Times New Roman" w:cs="Times New Roman"/>
      <w:szCs w:val="20"/>
      <w:lang w:val="en-GB" w:eastAsia="en-GB"/>
    </w:rPr>
  </w:style>
  <w:style w:type="character" w:customStyle="1" w:styleId="ListBulletChar">
    <w:name w:val="List Bullet Char"/>
    <w:link w:val="ListBullet"/>
    <w:uiPriority w:val="99"/>
    <w:locked/>
    <w:rsid w:val="001365F9"/>
    <w:rPr>
      <w:rFonts w:ascii="Times New Roman" w:eastAsia="Times New Roman" w:hAnsi="Times New Roman" w:cs="Times New Roman"/>
      <w:szCs w:val="20"/>
      <w:lang w:val="en-GB" w:eastAsia="en-GB"/>
    </w:rPr>
  </w:style>
  <w:style w:type="paragraph" w:customStyle="1" w:styleId="TOC30">
    <w:name w:val="TOC3"/>
    <w:basedOn w:val="Normal"/>
    <w:rsid w:val="001365F9"/>
    <w:pPr>
      <w:spacing w:after="200" w:line="240" w:lineRule="auto"/>
      <w:jc w:val="both"/>
    </w:pPr>
    <w:rPr>
      <w:rFonts w:ascii="Times New Roman" w:eastAsia="Times New Roman" w:hAnsi="Times New Roman" w:cs="Times New Roman"/>
      <w:szCs w:val="20"/>
      <w:lang w:val="en-GB"/>
    </w:rPr>
  </w:style>
  <w:style w:type="paragraph" w:customStyle="1" w:styleId="ListDash2">
    <w:name w:val="List Dash 2"/>
    <w:basedOn w:val="Text2"/>
    <w:rsid w:val="001365F9"/>
    <w:pPr>
      <w:numPr>
        <w:numId w:val="9"/>
      </w:numPr>
      <w:tabs>
        <w:tab w:val="clear" w:pos="2161"/>
      </w:tabs>
    </w:pPr>
  </w:style>
  <w:style w:type="table" w:styleId="TableGrid">
    <w:name w:val="Table Grid"/>
    <w:basedOn w:val="TableNormal"/>
    <w:uiPriority w:val="39"/>
    <w:rsid w:val="001365F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rsid w:val="001365F9"/>
    <w:pPr>
      <w:spacing w:before="120" w:after="120" w:line="240" w:lineRule="auto"/>
      <w:jc w:val="center"/>
    </w:pPr>
    <w:rPr>
      <w:rFonts w:ascii="Arial" w:eastAsia="Times New Roman" w:hAnsi="Arial" w:cs="Times New Roman"/>
      <w:b/>
      <w:sz w:val="28"/>
      <w:szCs w:val="20"/>
      <w:lang w:val="fr-BE"/>
    </w:rPr>
  </w:style>
  <w:style w:type="character" w:customStyle="1" w:styleId="SubtitleChar">
    <w:name w:val="Subtitle Char"/>
    <w:basedOn w:val="DefaultParagraphFont"/>
    <w:link w:val="Subtitle"/>
    <w:uiPriority w:val="11"/>
    <w:rsid w:val="001365F9"/>
    <w:rPr>
      <w:rFonts w:ascii="Arial" w:eastAsia="Times New Roman" w:hAnsi="Arial" w:cs="Times New Roman"/>
      <w:b/>
      <w:sz w:val="28"/>
      <w:szCs w:val="20"/>
      <w:lang w:val="fr-BE"/>
    </w:rPr>
  </w:style>
  <w:style w:type="paragraph" w:customStyle="1" w:styleId="StyleListBullet11pt">
    <w:name w:val="Style List Bullet + 11 pt"/>
    <w:basedOn w:val="ListBullet"/>
    <w:link w:val="StyleListBullet11ptChar"/>
    <w:autoRedefine/>
    <w:rsid w:val="001365F9"/>
    <w:pPr>
      <w:spacing w:after="120"/>
    </w:pPr>
  </w:style>
  <w:style w:type="character" w:customStyle="1" w:styleId="StyleListBullet11ptChar">
    <w:name w:val="Style List Bullet + 11 pt Char"/>
    <w:link w:val="StyleListBullet11pt"/>
    <w:locked/>
    <w:rsid w:val="001365F9"/>
    <w:rPr>
      <w:rFonts w:ascii="Times New Roman" w:eastAsia="Times New Roman" w:hAnsi="Times New Roman" w:cs="Times New Roman"/>
      <w:szCs w:val="20"/>
      <w:lang w:val="en-GB" w:eastAsia="en-GB"/>
    </w:rPr>
  </w:style>
  <w:style w:type="paragraph" w:styleId="CommentText">
    <w:name w:val="annotation text"/>
    <w:basedOn w:val="Normal"/>
    <w:link w:val="CommentTextChar"/>
    <w:uiPriority w:val="99"/>
    <w:unhideWhenUsed/>
    <w:rsid w:val="001365F9"/>
    <w:pPr>
      <w:spacing w:after="20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1365F9"/>
    <w:rPr>
      <w:rFonts w:ascii="Times New Roman" w:eastAsia="Times New Roman" w:hAnsi="Times New Roman" w:cs="Times New Roman"/>
      <w:sz w:val="20"/>
      <w:szCs w:val="20"/>
      <w:lang w:val="en-GB"/>
    </w:rPr>
  </w:style>
  <w:style w:type="paragraph" w:styleId="CommentSubject">
    <w:name w:val="annotation subject"/>
    <w:basedOn w:val="Normal"/>
    <w:link w:val="CommentSubjectChar"/>
    <w:uiPriority w:val="99"/>
    <w:semiHidden/>
    <w:rsid w:val="001365F9"/>
    <w:pPr>
      <w:spacing w:after="200" w:line="240" w:lineRule="auto"/>
      <w:jc w:val="both"/>
    </w:pPr>
    <w:rPr>
      <w:rFonts w:ascii="Times New Roman" w:eastAsia="Times New Roman" w:hAnsi="Times New Roman" w:cs="Times New Roman"/>
      <w:b/>
      <w:bCs/>
      <w:sz w:val="20"/>
      <w:szCs w:val="20"/>
      <w:lang w:val="en-GB"/>
    </w:rPr>
  </w:style>
  <w:style w:type="character" w:customStyle="1" w:styleId="CommentSubjectChar">
    <w:name w:val="Comment Subject Char"/>
    <w:basedOn w:val="CommentTextChar"/>
    <w:link w:val="CommentSubject"/>
    <w:uiPriority w:val="99"/>
    <w:semiHidden/>
    <w:rsid w:val="001365F9"/>
    <w:rPr>
      <w:rFonts w:ascii="Times New Roman" w:eastAsia="Times New Roman" w:hAnsi="Times New Roman" w:cs="Times New Roman"/>
      <w:b/>
      <w:bCs/>
      <w:sz w:val="20"/>
      <w:szCs w:val="20"/>
      <w:lang w:val="en-GB"/>
    </w:rPr>
  </w:style>
  <w:style w:type="character" w:customStyle="1" w:styleId="Style11pt">
    <w:name w:val="Style 11 pt"/>
    <w:rsid w:val="001365F9"/>
    <w:rPr>
      <w:sz w:val="22"/>
    </w:rPr>
  </w:style>
  <w:style w:type="paragraph" w:customStyle="1" w:styleId="ListDash">
    <w:name w:val="List Dash"/>
    <w:basedOn w:val="Normal"/>
    <w:rsid w:val="001365F9"/>
    <w:pPr>
      <w:numPr>
        <w:numId w:val="10"/>
      </w:numPr>
      <w:spacing w:after="240" w:line="240" w:lineRule="auto"/>
      <w:jc w:val="both"/>
    </w:pPr>
    <w:rPr>
      <w:rFonts w:ascii="Times New Roman" w:eastAsia="Times New Roman" w:hAnsi="Times New Roman" w:cs="Times New Roman"/>
      <w:szCs w:val="20"/>
      <w:lang w:val="fr-FR"/>
    </w:rPr>
  </w:style>
  <w:style w:type="paragraph" w:customStyle="1" w:styleId="Style11ptJustifiedAfter6pt">
    <w:name w:val="Style 11 pt Justified After:  6 pt"/>
    <w:basedOn w:val="Normal"/>
    <w:rsid w:val="001365F9"/>
    <w:pPr>
      <w:spacing w:after="120" w:line="240" w:lineRule="auto"/>
      <w:jc w:val="both"/>
    </w:pPr>
    <w:rPr>
      <w:rFonts w:ascii="Times New Roman" w:eastAsia="Times New Roman" w:hAnsi="Times New Roman" w:cs="Times New Roman"/>
      <w:lang w:val="en-GB" w:eastAsia="en-GB"/>
    </w:rPr>
  </w:style>
  <w:style w:type="paragraph" w:styleId="ListNumber2">
    <w:name w:val="List Number 2"/>
    <w:basedOn w:val="Text2"/>
    <w:uiPriority w:val="99"/>
    <w:rsid w:val="001365F9"/>
    <w:pPr>
      <w:numPr>
        <w:numId w:val="11"/>
      </w:numPr>
      <w:tabs>
        <w:tab w:val="clear" w:pos="2161"/>
      </w:tabs>
    </w:pPr>
  </w:style>
  <w:style w:type="paragraph" w:customStyle="1" w:styleId="ListNumber2Level2">
    <w:name w:val="List Number 2 (Level 2)"/>
    <w:basedOn w:val="Text2"/>
    <w:rsid w:val="001365F9"/>
    <w:pPr>
      <w:numPr>
        <w:ilvl w:val="1"/>
        <w:numId w:val="11"/>
      </w:numPr>
      <w:tabs>
        <w:tab w:val="clear" w:pos="2161"/>
      </w:tabs>
    </w:pPr>
  </w:style>
  <w:style w:type="paragraph" w:customStyle="1" w:styleId="ListNumber2Level3">
    <w:name w:val="List Number 2 (Level 3)"/>
    <w:basedOn w:val="Text2"/>
    <w:rsid w:val="001365F9"/>
    <w:pPr>
      <w:numPr>
        <w:ilvl w:val="2"/>
        <w:numId w:val="11"/>
      </w:numPr>
      <w:tabs>
        <w:tab w:val="clear" w:pos="2161"/>
      </w:tabs>
    </w:pPr>
  </w:style>
  <w:style w:type="paragraph" w:customStyle="1" w:styleId="ListNumber2Level4">
    <w:name w:val="List Number 2 (Level 4)"/>
    <w:basedOn w:val="Text2"/>
    <w:rsid w:val="001365F9"/>
    <w:pPr>
      <w:numPr>
        <w:ilvl w:val="3"/>
        <w:numId w:val="11"/>
      </w:numPr>
      <w:tabs>
        <w:tab w:val="clear" w:pos="2161"/>
      </w:tabs>
    </w:pPr>
  </w:style>
  <w:style w:type="character" w:styleId="Strong">
    <w:name w:val="Strong"/>
    <w:basedOn w:val="DefaultParagraphFont"/>
    <w:uiPriority w:val="22"/>
    <w:rsid w:val="001365F9"/>
    <w:rPr>
      <w:b/>
    </w:rPr>
  </w:style>
  <w:style w:type="paragraph" w:styleId="Revision">
    <w:name w:val="Revision"/>
    <w:hidden/>
    <w:uiPriority w:val="99"/>
    <w:semiHidden/>
    <w:rsid w:val="001365F9"/>
    <w:pPr>
      <w:spacing w:after="0" w:line="240" w:lineRule="auto"/>
    </w:pPr>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1365F9"/>
    <w:pPr>
      <w:spacing w:after="200" w:line="240" w:lineRule="auto"/>
      <w:ind w:left="708"/>
      <w:jc w:val="both"/>
    </w:pPr>
    <w:rPr>
      <w:rFonts w:ascii="Times New Roman" w:eastAsia="Times New Roman" w:hAnsi="Times New Roman" w:cs="Times New Roman"/>
      <w:szCs w:val="20"/>
      <w:lang w:val="en-GB"/>
    </w:rPr>
  </w:style>
  <w:style w:type="paragraph" w:styleId="TOAHeading">
    <w:name w:val="toa heading"/>
    <w:basedOn w:val="Normal"/>
    <w:next w:val="Normal"/>
    <w:uiPriority w:val="99"/>
    <w:rsid w:val="001365F9"/>
    <w:pPr>
      <w:spacing w:before="120" w:after="200" w:line="240" w:lineRule="auto"/>
      <w:jc w:val="both"/>
    </w:pPr>
    <w:rPr>
      <w:rFonts w:ascii="Cambria" w:eastAsia="Times New Roman" w:hAnsi="Cambria" w:cs="Times New Roman"/>
      <w:b/>
      <w:bCs/>
      <w:szCs w:val="24"/>
      <w:lang w:val="en-GB"/>
    </w:rPr>
  </w:style>
  <w:style w:type="character" w:styleId="FootnoteReference">
    <w:name w:val="footnote reference"/>
    <w:basedOn w:val="DefaultParagraphFont"/>
    <w:link w:val="Char2"/>
    <w:uiPriority w:val="99"/>
    <w:qFormat/>
    <w:rsid w:val="001365F9"/>
    <w:rPr>
      <w:sz w:val="24"/>
      <w:vertAlign w:val="superscript"/>
    </w:rPr>
  </w:style>
  <w:style w:type="paragraph" w:styleId="BalloonText">
    <w:name w:val="Balloon Text"/>
    <w:basedOn w:val="Normal"/>
    <w:link w:val="BalloonTextChar"/>
    <w:uiPriority w:val="99"/>
    <w:rsid w:val="001365F9"/>
    <w:pPr>
      <w:spacing w:after="0" w:line="240" w:lineRule="auto"/>
      <w:jc w:val="both"/>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rsid w:val="001365F9"/>
    <w:rPr>
      <w:rFonts w:ascii="Tahoma" w:eastAsia="Times New Roman" w:hAnsi="Tahoma" w:cs="Tahoma"/>
      <w:sz w:val="16"/>
      <w:szCs w:val="16"/>
      <w:lang w:val="en-GB"/>
    </w:rPr>
  </w:style>
  <w:style w:type="character" w:styleId="CommentReference">
    <w:name w:val="annotation reference"/>
    <w:basedOn w:val="DefaultParagraphFont"/>
    <w:uiPriority w:val="99"/>
    <w:rsid w:val="001365F9"/>
    <w:rPr>
      <w:sz w:val="16"/>
    </w:rPr>
  </w:style>
  <w:style w:type="paragraph" w:customStyle="1" w:styleId="Char2">
    <w:name w:val="Char2"/>
    <w:basedOn w:val="Normal"/>
    <w:link w:val="FootnoteReference"/>
    <w:uiPriority w:val="99"/>
    <w:rsid w:val="001365F9"/>
    <w:pPr>
      <w:spacing w:before="120" w:line="240" w:lineRule="exact"/>
    </w:pPr>
    <w:rPr>
      <w:sz w:val="24"/>
      <w:vertAlign w:val="superscript"/>
    </w:rPr>
  </w:style>
  <w:style w:type="paragraph" w:customStyle="1" w:styleId="Default">
    <w:name w:val="Default"/>
    <w:rsid w:val="001365F9"/>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TMLCite">
    <w:name w:val="HTML Cite"/>
    <w:basedOn w:val="DefaultParagraphFont"/>
    <w:uiPriority w:val="99"/>
    <w:unhideWhenUsed/>
    <w:rsid w:val="001365F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u.me/dokumenti-ipa/" TargetMode="External"/><Relationship Id="rId18" Type="http://schemas.openxmlformats.org/officeDocument/2006/relationships/hyperlink" Target="https://international-partnerships.ec.europa.eu/knowledge-hub/communicating-and-raising-eu-visibility-guidance-external-actions_en" TargetMode="External"/><Relationship Id="rId26" Type="http://schemas.openxmlformats.org/officeDocument/2006/relationships/hyperlink" Target="https://ec.europa.eu/info/funding-tenders/opportunities/portal/screen/home%20" TargetMode="External"/><Relationship Id="rId39" Type="http://schemas.openxmlformats.org/officeDocument/2006/relationships/hyperlink" Target="https://ec.europa.eu/international-partnerships/funding/managing-project_en" TargetMode="External"/><Relationship Id="rId21" Type="http://schemas.openxmlformats.org/officeDocument/2006/relationships/hyperlink" Target="https://cfcu.gov.me/direktorat" TargetMode="External"/><Relationship Id="rId34" Type="http://schemas.openxmlformats.org/officeDocument/2006/relationships/hyperlink" Target="https://cfcu.gov.me/direktorat"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ofinansiranje@mju.gov.me" TargetMode="External"/><Relationship Id="rId20" Type="http://schemas.openxmlformats.org/officeDocument/2006/relationships/hyperlink" Target="https://www.cbc-mne-alb.org/" TargetMode="External"/><Relationship Id="rId29" Type="http://schemas.openxmlformats.org/officeDocument/2006/relationships/hyperlink" Target="https://integrimi-ne-be.punetejashtme.gov.al/en/mbeshtetja-e-be-se/bashkepunimi-territorial/" TargetMode="External"/><Relationship Id="rId41" Type="http://schemas.openxmlformats.org/officeDocument/2006/relationships/hyperlink" Target="https://ec.europa.eu/international-partnerships/financial-management-toolkit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cfpmne.al@mif.gov.me" TargetMode="External"/><Relationship Id="rId32" Type="http://schemas.openxmlformats.org/officeDocument/2006/relationships/hyperlink" Target="https://ec.europa.eu/international-partnerships/home_fr" TargetMode="External"/><Relationship Id="rId37" Type="http://schemas.openxmlformats.org/officeDocument/2006/relationships/hyperlink" Target="https://www.cbc-mne-alb.org" TargetMode="External"/><Relationship Id="rId40" Type="http://schemas.openxmlformats.org/officeDocument/2006/relationships/hyperlink" Target="https://wikis.ec.europa.eu/pages/viewpage.action?pageId=48169235" TargetMode="External"/><Relationship Id="rId5" Type="http://schemas.openxmlformats.org/officeDocument/2006/relationships/webSettings" Target="webSettings.xml"/><Relationship Id="rId15" Type="http://schemas.openxmlformats.org/officeDocument/2006/relationships/hyperlink" Target="https://www.gov.me/en/mju" TargetMode="External"/><Relationship Id="rId23" Type="http://schemas.openxmlformats.org/officeDocument/2006/relationships/hyperlink" Target="https://ec.europa.eu/info/funding-tenders/opportunities/portal/screen/home%20" TargetMode="External"/><Relationship Id="rId28" Type="http://schemas.openxmlformats.org/officeDocument/2006/relationships/hyperlink" Target="https://www.gov.me/mep" TargetMode="External"/><Relationship Id="rId36" Type="http://schemas.openxmlformats.org/officeDocument/2006/relationships/hyperlink" Target="https://integrimi-ne-be.punetejashtme.gov.al/en/mbeshtetja-e-be-se/bashkepunimi-territorial/" TargetMode="External"/><Relationship Id="rId10" Type="http://schemas.openxmlformats.org/officeDocument/2006/relationships/footer" Target="footer2.xml"/><Relationship Id="rId19" Type="http://schemas.openxmlformats.org/officeDocument/2006/relationships/hyperlink" Target="https://ec.europa.eu/transparency/regdoc/?fuseaction=list&amp;coteId=3&amp;year=2019&amp;number=2646&amp;version=ALL&amp;language=en" TargetMode="External"/><Relationship Id="rId31" Type="http://schemas.openxmlformats.org/officeDocument/2006/relationships/hyperlink" Target="http://ec.europa.eu/budget/explained/management/protecting/protect_en.cf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tegrimi-ne-be.punetejashtme.gov.al/en/mbeshtetja-e-be-se/bashkepunimi-territorial/" TargetMode="External"/><Relationship Id="rId22" Type="http://schemas.openxmlformats.org/officeDocument/2006/relationships/hyperlink" Target="https://ec.europa.eu/international-partnerships/funding/looking-for-funding_en" TargetMode="External"/><Relationship Id="rId27" Type="http://schemas.openxmlformats.org/officeDocument/2006/relationships/hyperlink" Target="https://cfcu.gov.me/direktorat" TargetMode="External"/><Relationship Id="rId30" Type="http://schemas.openxmlformats.org/officeDocument/2006/relationships/hyperlink" Target="https://www.cbc-mne-alb.org" TargetMode="External"/><Relationship Id="rId35" Type="http://schemas.openxmlformats.org/officeDocument/2006/relationships/hyperlink" Target="https://www.gov.me/mep" TargetMode="External"/><Relationship Id="rId43" Type="http://schemas.openxmlformats.org/officeDocument/2006/relationships/theme" Target="theme/theme1.xml"/><Relationship Id="rId48" Type="http://schemas.microsoft.com/office/2018/08/relationships/commentsExtensible" Target="commentsExtensible.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hyperlink" Target="https://www.cbc-mne-alb.org/documents/programme-documents" TargetMode="External"/><Relationship Id="rId17" Type="http://schemas.openxmlformats.org/officeDocument/2006/relationships/hyperlink" Target="https://wikis.ec.europa.eu/display/ExactExternalWiki/ePRAG" TargetMode="External"/><Relationship Id="rId25" Type="http://schemas.openxmlformats.org/officeDocument/2006/relationships/hyperlink" Target="https://ec.europa.eu/international-partnerships/funding/looking-for-funding_en" TargetMode="External"/><Relationship Id="rId33" Type="http://schemas.openxmlformats.org/officeDocument/2006/relationships/hyperlink" Target="https://ec.europa.eu/info/funding-tenders/opportunities/portal/screen/home%20" TargetMode="External"/><Relationship Id="rId38" Type="http://schemas.openxmlformats.org/officeDocument/2006/relationships/hyperlink" Target="https://international-partnerships.ec.europa.eu/funding/guidelines/managing-project/diem-rates_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neighbourhood-enlargement/sites/near/files/follow_up_action_plan_ipa_cbc_evaluation.pdf" TargetMode="External"/><Relationship Id="rId1" Type="http://schemas.openxmlformats.org/officeDocument/2006/relationships/hyperlink" Target="https://ec.europa.eu/neighbourhood-enlargement/sites/near/files/final_approved_evaluation_report__0.pdf"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46AC2-6265-42F5-BE4D-BB4F07E9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53</Pages>
  <Words>18947</Words>
  <Characters>107999</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mif.cfcu@outlook.com</dc:creator>
  <cp:keywords/>
  <dc:description/>
  <cp:lastModifiedBy>Dragomir Markovic</cp:lastModifiedBy>
  <cp:revision>5</cp:revision>
  <cp:lastPrinted>2023-03-13T13:36:00Z</cp:lastPrinted>
  <dcterms:created xsi:type="dcterms:W3CDTF">2023-03-13T09:22:00Z</dcterms:created>
  <dcterms:modified xsi:type="dcterms:W3CDTF">2023-03-13T13:42:00Z</dcterms:modified>
</cp:coreProperties>
</file>