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BF" w:rsidRDefault="00631704" w:rsidP="00FF2BA2">
      <w:pPr>
        <w:jc w:val="center"/>
        <w:rPr>
          <w:rFonts w:cs="Arial"/>
          <w:b/>
          <w:bCs/>
          <w:kern w:val="32"/>
          <w:sz w:val="28"/>
          <w:szCs w:val="28"/>
          <w:u w:val="single"/>
        </w:rPr>
      </w:pPr>
      <w:r w:rsidRPr="00223DBF">
        <w:rPr>
          <w:rFonts w:cs="Arial"/>
          <w:b/>
          <w:bCs/>
          <w:kern w:val="32"/>
          <w:sz w:val="28"/>
          <w:szCs w:val="28"/>
          <w:u w:val="single"/>
        </w:rPr>
        <w:t xml:space="preserve">SLOVENIA </w:t>
      </w:r>
    </w:p>
    <w:p w:rsidR="00FF2BA2" w:rsidRPr="00FF2BA2" w:rsidRDefault="00ED2231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PROGRESS REPORT</w:t>
      </w:r>
      <w:r w:rsidR="00B05A98">
        <w:rPr>
          <w:rStyle w:val="Funotenzeichen"/>
          <w:rFonts w:cs="Arial"/>
          <w:b/>
          <w:bCs/>
          <w:kern w:val="32"/>
          <w:sz w:val="28"/>
          <w:szCs w:val="28"/>
        </w:rPr>
        <w:footnoteReference w:id="1"/>
      </w:r>
    </w:p>
    <w:p w:rsidR="00E3748C" w:rsidRDefault="00304E9E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proofErr w:type="gramStart"/>
      <w:r w:rsidRPr="00FF2BA2">
        <w:rPr>
          <w:rFonts w:cs="Arial"/>
          <w:b/>
          <w:bCs/>
          <w:kern w:val="32"/>
          <w:sz w:val="28"/>
          <w:szCs w:val="28"/>
        </w:rPr>
        <w:t>on</w:t>
      </w:r>
      <w:proofErr w:type="gramEnd"/>
      <w:r w:rsidR="00FF2BA2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recent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developments </w:t>
      </w:r>
      <w:r w:rsidRPr="00FF2BA2">
        <w:rPr>
          <w:rFonts w:cs="Arial"/>
          <w:b/>
          <w:bCs/>
          <w:kern w:val="32"/>
          <w:sz w:val="28"/>
          <w:szCs w:val="28"/>
        </w:rPr>
        <w:t>regarding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S&amp;T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 cooperation </w:t>
      </w:r>
      <w:r w:rsidR="00ED2231">
        <w:rPr>
          <w:rFonts w:cs="Arial"/>
          <w:b/>
          <w:bCs/>
          <w:kern w:val="32"/>
          <w:sz w:val="28"/>
          <w:szCs w:val="28"/>
        </w:rPr>
        <w:t>with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="00ED2231">
        <w:rPr>
          <w:rFonts w:cs="Arial"/>
          <w:b/>
          <w:bCs/>
          <w:kern w:val="32"/>
          <w:sz w:val="28"/>
          <w:szCs w:val="28"/>
        </w:rPr>
        <w:t xml:space="preserve">the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WBC</w:t>
      </w:r>
    </w:p>
    <w:p w:rsidR="00223DBF" w:rsidRPr="00223DBF" w:rsidRDefault="00631704" w:rsidP="00223DBF">
      <w:pPr>
        <w:rPr>
          <w:rFonts w:cs="Arial"/>
          <w:b/>
          <w:bCs/>
          <w:kern w:val="32"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 w:rsidRPr="00223DBF">
        <w:rPr>
          <w:rFonts w:cs="Arial"/>
          <w:b/>
          <w:bCs/>
          <w:kern w:val="32"/>
          <w:sz w:val="28"/>
          <w:szCs w:val="28"/>
        </w:rPr>
        <w:tab/>
      </w:r>
      <w:r w:rsidRPr="00223DBF">
        <w:rPr>
          <w:rFonts w:cs="Arial"/>
          <w:b/>
          <w:bCs/>
          <w:kern w:val="32"/>
          <w:sz w:val="28"/>
          <w:szCs w:val="28"/>
        </w:rPr>
        <w:tab/>
      </w:r>
      <w:r w:rsidR="00223DBF" w:rsidRPr="00223DBF">
        <w:rPr>
          <w:rFonts w:cs="Arial"/>
          <w:b/>
          <w:bCs/>
          <w:kern w:val="32"/>
          <w:sz w:val="28"/>
          <w:szCs w:val="28"/>
        </w:rPr>
        <w:t>(September 2014 – May 2015)</w:t>
      </w:r>
    </w:p>
    <w:p w:rsidR="00223DBF" w:rsidRPr="00631704" w:rsidRDefault="00223DBF" w:rsidP="0029584D">
      <w:pPr>
        <w:rPr>
          <w:rFonts w:cs="Arial"/>
          <w:b/>
          <w:bCs/>
          <w:kern w:val="32"/>
          <w:sz w:val="24"/>
        </w:rPr>
      </w:pPr>
    </w:p>
    <w:p w:rsidR="00BC493A" w:rsidRDefault="00BC493A" w:rsidP="00BC493A">
      <w:pPr>
        <w:pStyle w:val="berschrift1"/>
        <w:rPr>
          <w:sz w:val="24"/>
          <w:szCs w:val="24"/>
        </w:rPr>
      </w:pPr>
      <w:r w:rsidRPr="00BC493A">
        <w:rPr>
          <w:sz w:val="24"/>
          <w:szCs w:val="24"/>
        </w:rPr>
        <w:t>Policy actions</w:t>
      </w:r>
      <w:bookmarkStart w:id="0" w:name="_Toc206914416"/>
    </w:p>
    <w:bookmarkEnd w:id="0"/>
    <w:p w:rsidR="00E56122" w:rsidRPr="00575FFB" w:rsidRDefault="00C13571" w:rsidP="00BC493A">
      <w:pPr>
        <w:ind w:left="432"/>
      </w:pPr>
      <w:r>
        <w:rPr>
          <w:lang w:val="en-US"/>
        </w:rPr>
        <w:t>In May 2015 new Minister for Education, Science and Sport</w:t>
      </w:r>
      <w:r w:rsidR="005117C7">
        <w:rPr>
          <w:lang w:val="en-US"/>
        </w:rPr>
        <w:t xml:space="preserve"> of the Republic of Slovenia</w:t>
      </w:r>
      <w:r w:rsidR="00281642">
        <w:rPr>
          <w:lang w:val="en-US"/>
        </w:rPr>
        <w:t>, D</w:t>
      </w:r>
      <w:bookmarkStart w:id="1" w:name="_GoBack"/>
      <w:bookmarkEnd w:id="1"/>
      <w:r>
        <w:rPr>
          <w:lang w:val="en-US"/>
        </w:rPr>
        <w:t xml:space="preserve">r. Maja </w:t>
      </w:r>
      <w:proofErr w:type="spellStart"/>
      <w:r>
        <w:rPr>
          <w:lang w:val="en-US"/>
        </w:rPr>
        <w:t>Makovec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Brenčič</w:t>
      </w:r>
      <w:proofErr w:type="spellEnd"/>
      <w:r>
        <w:rPr>
          <w:lang w:val="en-US"/>
        </w:rPr>
        <w:t xml:space="preserve"> was nominated.</w:t>
      </w:r>
    </w:p>
    <w:p w:rsidR="00BC493A" w:rsidRDefault="00BC493A" w:rsidP="004169BE">
      <w:pPr>
        <w:pStyle w:val="berschrift1"/>
        <w:rPr>
          <w:sz w:val="24"/>
          <w:szCs w:val="24"/>
        </w:rPr>
      </w:pPr>
      <w:bookmarkStart w:id="2" w:name="_Toc206914419"/>
      <w:r>
        <w:rPr>
          <w:sz w:val="24"/>
          <w:szCs w:val="24"/>
        </w:rPr>
        <w:t>Legislative initiatives</w:t>
      </w:r>
      <w:r w:rsidR="00714238" w:rsidRPr="0069242A">
        <w:rPr>
          <w:sz w:val="24"/>
          <w:szCs w:val="24"/>
        </w:rPr>
        <w:t xml:space="preserve"> - development of the legal and strategic framework</w:t>
      </w:r>
    </w:p>
    <w:bookmarkEnd w:id="2"/>
    <w:p w:rsidR="00E56122" w:rsidRPr="00575FFB" w:rsidRDefault="00B948ED" w:rsidP="00BC493A">
      <w:pPr>
        <w:ind w:left="432"/>
      </w:pPr>
      <w:r>
        <w:t>N/A</w:t>
      </w:r>
    </w:p>
    <w:p w:rsidR="004169BE" w:rsidRPr="00FF2BA2" w:rsidRDefault="00C17D44" w:rsidP="004169BE">
      <w:pPr>
        <w:pStyle w:val="berschrift1"/>
        <w:rPr>
          <w:sz w:val="24"/>
          <w:szCs w:val="24"/>
        </w:rPr>
      </w:pPr>
      <w:bookmarkStart w:id="3" w:name="_Toc206914422"/>
      <w:proofErr w:type="gramStart"/>
      <w:r>
        <w:rPr>
          <w:sz w:val="24"/>
          <w:szCs w:val="24"/>
        </w:rPr>
        <w:t>Important e</w:t>
      </w:r>
      <w:r w:rsidR="00714238">
        <w:rPr>
          <w:sz w:val="24"/>
          <w:szCs w:val="24"/>
        </w:rPr>
        <w:t xml:space="preserve">vents, </w:t>
      </w:r>
      <w:r w:rsidR="005C08CE">
        <w:rPr>
          <w:sz w:val="24"/>
          <w:szCs w:val="24"/>
        </w:rPr>
        <w:t>meetings, training</w:t>
      </w:r>
      <w:r>
        <w:rPr>
          <w:sz w:val="24"/>
          <w:szCs w:val="24"/>
        </w:rPr>
        <w:t xml:space="preserve"> activities</w:t>
      </w:r>
      <w:r w:rsidR="00714238">
        <w:rPr>
          <w:sz w:val="24"/>
          <w:szCs w:val="24"/>
        </w:rPr>
        <w:t>, etc.</w:t>
      </w:r>
      <w:bookmarkEnd w:id="3"/>
      <w:proofErr w:type="gramEnd"/>
    </w:p>
    <w:p w:rsidR="00E56122" w:rsidRDefault="00B948ED" w:rsidP="0069242A">
      <w:pPr>
        <w:ind w:left="432"/>
      </w:pPr>
      <w:r>
        <w:t>N/A</w:t>
      </w:r>
    </w:p>
    <w:p w:rsidR="0029584D" w:rsidRDefault="006944FC" w:rsidP="0029584D">
      <w:pPr>
        <w:pStyle w:val="berschrift1"/>
        <w:rPr>
          <w:sz w:val="24"/>
          <w:szCs w:val="24"/>
        </w:rPr>
      </w:pPr>
      <w:bookmarkStart w:id="4" w:name="_Toc206914425"/>
      <w:r w:rsidRPr="00FF2BA2">
        <w:rPr>
          <w:sz w:val="24"/>
          <w:szCs w:val="24"/>
        </w:rPr>
        <w:t>Development of</w:t>
      </w:r>
      <w:r w:rsidR="0029584D" w:rsidRPr="00FF2BA2">
        <w:rPr>
          <w:sz w:val="24"/>
          <w:szCs w:val="24"/>
        </w:rPr>
        <w:t xml:space="preserve"> international cooperation</w:t>
      </w:r>
      <w:bookmarkEnd w:id="4"/>
      <w:r w:rsidR="005C08CE" w:rsidRPr="005C08CE">
        <w:rPr>
          <w:sz w:val="24"/>
          <w:szCs w:val="24"/>
        </w:rPr>
        <w:t xml:space="preserve"> and actions on integration into </w:t>
      </w:r>
      <w:r w:rsidR="005C08CE">
        <w:rPr>
          <w:sz w:val="24"/>
          <w:szCs w:val="24"/>
        </w:rPr>
        <w:t>ERA</w:t>
      </w:r>
    </w:p>
    <w:p w:rsidR="002B6DD7" w:rsidRDefault="002B6DD7" w:rsidP="00B948ED">
      <w:pPr>
        <w:spacing w:after="0"/>
        <w:ind w:left="432"/>
        <w:jc w:val="both"/>
        <w:rPr>
          <w:rFonts w:cs="Arial"/>
          <w:sz w:val="24"/>
        </w:rPr>
      </w:pPr>
      <w:proofErr w:type="gramStart"/>
      <w:r w:rsidRPr="00A87705">
        <w:rPr>
          <w:rFonts w:cs="Arial"/>
          <w:lang w:val="en-US"/>
        </w:rPr>
        <w:t>Supporting development of information system for libraries (COBISS) and information system on research activities – E-CRIS in Bosnia and Herzegovina, Serbia, Montenegro, Macedonia and Albania</w:t>
      </w:r>
      <w:r w:rsidRPr="00A87705">
        <w:rPr>
          <w:rFonts w:cs="Arial"/>
          <w:sz w:val="24"/>
        </w:rPr>
        <w:t>.</w:t>
      </w:r>
      <w:proofErr w:type="gramEnd"/>
    </w:p>
    <w:p w:rsidR="00A87705" w:rsidRDefault="00A87705" w:rsidP="002B6DD7">
      <w:pPr>
        <w:rPr>
          <w:b/>
          <w:i/>
          <w:sz w:val="24"/>
        </w:rPr>
      </w:pPr>
    </w:p>
    <w:p w:rsidR="002B6DD7" w:rsidRDefault="009E6406" w:rsidP="002B6DD7">
      <w:pPr>
        <w:rPr>
          <w:b/>
          <w:i/>
          <w:sz w:val="24"/>
        </w:rPr>
      </w:pPr>
      <w:r w:rsidRPr="009E6406">
        <w:rPr>
          <w:b/>
          <w:i/>
          <w:sz w:val="24"/>
        </w:rPr>
        <w:t>Bilateral cooperation</w:t>
      </w:r>
    </w:p>
    <w:p w:rsidR="009F4D4D" w:rsidRPr="009E6406" w:rsidRDefault="009F4D4D" w:rsidP="002B6DD7">
      <w:pPr>
        <w:rPr>
          <w:b/>
          <w:i/>
          <w:sz w:val="24"/>
        </w:rPr>
      </w:pPr>
    </w:p>
    <w:p w:rsidR="00E56122" w:rsidRDefault="00C42C36" w:rsidP="00714238">
      <w:pPr>
        <w:ind w:left="43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BOSNIA-HERZEGOVINA</w:t>
      </w:r>
    </w:p>
    <w:p w:rsidR="00C42C36" w:rsidRDefault="00561FCE" w:rsidP="00714238">
      <w:pPr>
        <w:ind w:left="432"/>
        <w:rPr>
          <w:sz w:val="20"/>
          <w:szCs w:val="20"/>
        </w:rPr>
      </w:pPr>
      <w:r>
        <w:rPr>
          <w:sz w:val="20"/>
          <w:szCs w:val="20"/>
        </w:rPr>
        <w:t xml:space="preserve">Launch of the joint call for research projects between Slovenia and Bosnia and Herzegovina for the </w:t>
      </w:r>
      <w:r w:rsidR="008A72AB">
        <w:rPr>
          <w:sz w:val="20"/>
          <w:szCs w:val="20"/>
        </w:rPr>
        <w:t>2016-2017</w:t>
      </w:r>
      <w:r w:rsidR="007E1268">
        <w:rPr>
          <w:sz w:val="20"/>
          <w:szCs w:val="20"/>
        </w:rPr>
        <w:t xml:space="preserve"> (3. 4.2015). The Joint Board meeting is planned to be held till the end of 2015.</w:t>
      </w:r>
    </w:p>
    <w:p w:rsidR="00EE7C91" w:rsidRDefault="002C2F11" w:rsidP="00714238">
      <w:pPr>
        <w:ind w:left="432"/>
        <w:rPr>
          <w:sz w:val="20"/>
          <w:szCs w:val="20"/>
        </w:rPr>
      </w:pPr>
      <w:r>
        <w:rPr>
          <w:sz w:val="20"/>
          <w:szCs w:val="20"/>
        </w:rPr>
        <w:t xml:space="preserve">38 </w:t>
      </w:r>
      <w:r w:rsidR="003969ED">
        <w:rPr>
          <w:sz w:val="20"/>
          <w:szCs w:val="20"/>
        </w:rPr>
        <w:t xml:space="preserve">bilateral </w:t>
      </w:r>
      <w:r>
        <w:rPr>
          <w:sz w:val="20"/>
          <w:szCs w:val="20"/>
        </w:rPr>
        <w:t>projects are in the process of realization, adopted for the period 2014-2015.</w:t>
      </w:r>
    </w:p>
    <w:p w:rsidR="009E4FA4" w:rsidRDefault="009E4FA4" w:rsidP="00714238">
      <w:pPr>
        <w:ind w:left="432"/>
        <w:rPr>
          <w:b/>
          <w:bCs/>
          <w:i/>
          <w:iCs/>
          <w:sz w:val="20"/>
          <w:szCs w:val="20"/>
        </w:rPr>
      </w:pPr>
    </w:p>
    <w:p w:rsidR="007E1268" w:rsidRDefault="009E4FA4" w:rsidP="00714238">
      <w:pPr>
        <w:ind w:left="432"/>
        <w:rPr>
          <w:b/>
          <w:bCs/>
          <w:i/>
          <w:iCs/>
          <w:sz w:val="20"/>
          <w:szCs w:val="20"/>
        </w:rPr>
      </w:pPr>
      <w:r w:rsidRPr="009E4FA4">
        <w:rPr>
          <w:b/>
          <w:bCs/>
          <w:i/>
          <w:iCs/>
          <w:sz w:val="20"/>
          <w:szCs w:val="20"/>
        </w:rPr>
        <w:t>MONTENEGRO</w:t>
      </w:r>
    </w:p>
    <w:p w:rsidR="009E4FA4" w:rsidRDefault="009E4FA4" w:rsidP="009E4FA4">
      <w:pPr>
        <w:ind w:left="432"/>
        <w:rPr>
          <w:sz w:val="20"/>
          <w:szCs w:val="20"/>
        </w:rPr>
      </w:pPr>
      <w:r>
        <w:rPr>
          <w:sz w:val="20"/>
          <w:szCs w:val="20"/>
        </w:rPr>
        <w:t xml:space="preserve">Launch of the joint call for research projects between Slovenia and Montenegro for </w:t>
      </w:r>
      <w:r w:rsidR="008A72AB">
        <w:rPr>
          <w:sz w:val="20"/>
          <w:szCs w:val="20"/>
        </w:rPr>
        <w:t>2016-2017</w:t>
      </w:r>
      <w:r>
        <w:rPr>
          <w:sz w:val="20"/>
          <w:szCs w:val="20"/>
        </w:rPr>
        <w:t xml:space="preserve"> (</w:t>
      </w:r>
      <w:r w:rsidR="008A72AB">
        <w:rPr>
          <w:sz w:val="20"/>
          <w:szCs w:val="20"/>
        </w:rPr>
        <w:t>17</w:t>
      </w:r>
      <w:r>
        <w:rPr>
          <w:sz w:val="20"/>
          <w:szCs w:val="20"/>
        </w:rPr>
        <w:t>. 4.2015). The Joint Board meeting is planned to be held till the end of 2015.</w:t>
      </w:r>
    </w:p>
    <w:p w:rsidR="003969ED" w:rsidRDefault="003969ED" w:rsidP="003969ED">
      <w:pPr>
        <w:ind w:left="432"/>
        <w:rPr>
          <w:sz w:val="20"/>
          <w:szCs w:val="20"/>
        </w:rPr>
      </w:pPr>
      <w:r>
        <w:rPr>
          <w:sz w:val="20"/>
          <w:szCs w:val="20"/>
        </w:rPr>
        <w:t>18 bilateral projects are in the process of realization, adopted for the period 2014-2015.</w:t>
      </w:r>
    </w:p>
    <w:p w:rsidR="008A72AB" w:rsidRDefault="008A72AB" w:rsidP="00714238">
      <w:pPr>
        <w:ind w:left="432"/>
        <w:rPr>
          <w:b/>
          <w:bCs/>
          <w:i/>
          <w:iCs/>
          <w:sz w:val="20"/>
          <w:szCs w:val="20"/>
        </w:rPr>
      </w:pPr>
    </w:p>
    <w:p w:rsidR="00223DBF" w:rsidRDefault="00223DBF" w:rsidP="00714238">
      <w:pPr>
        <w:ind w:left="432"/>
        <w:rPr>
          <w:b/>
          <w:bCs/>
          <w:i/>
          <w:iCs/>
          <w:sz w:val="20"/>
          <w:szCs w:val="20"/>
        </w:rPr>
      </w:pPr>
    </w:p>
    <w:p w:rsidR="00223DBF" w:rsidRDefault="00223DBF" w:rsidP="00714238">
      <w:pPr>
        <w:ind w:left="432"/>
        <w:rPr>
          <w:b/>
          <w:bCs/>
          <w:i/>
          <w:iCs/>
          <w:sz w:val="20"/>
          <w:szCs w:val="20"/>
        </w:rPr>
      </w:pPr>
    </w:p>
    <w:p w:rsidR="009E4FA4" w:rsidRDefault="008A72AB" w:rsidP="00714238">
      <w:pPr>
        <w:ind w:left="43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SERBIA</w:t>
      </w:r>
    </w:p>
    <w:p w:rsidR="008A72AB" w:rsidRDefault="008A72AB" w:rsidP="008A72AB">
      <w:pPr>
        <w:ind w:left="432"/>
        <w:rPr>
          <w:sz w:val="20"/>
          <w:szCs w:val="20"/>
        </w:rPr>
      </w:pPr>
      <w:r>
        <w:rPr>
          <w:sz w:val="20"/>
          <w:szCs w:val="20"/>
        </w:rPr>
        <w:lastRenderedPageBreak/>
        <w:t>Launch of the joint call for research projects between Slovenia and Serbia for 2016-2017 (17. 4.2015). The Joint Board meeting is planned to be held till the end of 2015.</w:t>
      </w:r>
    </w:p>
    <w:p w:rsidR="003969ED" w:rsidRDefault="003969ED" w:rsidP="003969ED">
      <w:pPr>
        <w:ind w:left="432"/>
        <w:rPr>
          <w:sz w:val="20"/>
          <w:szCs w:val="20"/>
        </w:rPr>
      </w:pPr>
      <w:r>
        <w:rPr>
          <w:sz w:val="20"/>
          <w:szCs w:val="20"/>
        </w:rPr>
        <w:t>68 bilateral projects are in the process of realization, adopted for the period 2014-2015.</w:t>
      </w:r>
    </w:p>
    <w:p w:rsidR="008A72AB" w:rsidRDefault="008A72AB" w:rsidP="00714238">
      <w:pPr>
        <w:ind w:left="432"/>
        <w:rPr>
          <w:b/>
          <w:bCs/>
          <w:i/>
          <w:iCs/>
          <w:sz w:val="20"/>
          <w:szCs w:val="20"/>
        </w:rPr>
      </w:pPr>
    </w:p>
    <w:p w:rsidR="009E6406" w:rsidRPr="009E6406" w:rsidRDefault="009E6406" w:rsidP="00714238">
      <w:pPr>
        <w:ind w:left="432"/>
        <w:rPr>
          <w:b/>
          <w:bCs/>
          <w:i/>
          <w:iCs/>
          <w:sz w:val="24"/>
        </w:rPr>
      </w:pPr>
      <w:r w:rsidRPr="009E6406">
        <w:rPr>
          <w:b/>
          <w:bCs/>
          <w:i/>
          <w:iCs/>
          <w:sz w:val="24"/>
        </w:rPr>
        <w:t>Multilateral Cooperation</w:t>
      </w:r>
    </w:p>
    <w:p w:rsidR="00B948ED" w:rsidRDefault="00B948ED" w:rsidP="00B948ED">
      <w:pPr>
        <w:spacing w:after="0"/>
        <w:ind w:firstLine="432"/>
        <w:jc w:val="both"/>
        <w:rPr>
          <w:sz w:val="20"/>
          <w:szCs w:val="20"/>
        </w:rPr>
      </w:pPr>
    </w:p>
    <w:p w:rsidR="009E6406" w:rsidRPr="00A87705" w:rsidRDefault="009E6406" w:rsidP="00B948ED">
      <w:pPr>
        <w:spacing w:after="0"/>
        <w:ind w:firstLine="432"/>
        <w:jc w:val="both"/>
        <w:rPr>
          <w:sz w:val="20"/>
          <w:szCs w:val="20"/>
        </w:rPr>
      </w:pPr>
      <w:r w:rsidRPr="00A87705">
        <w:rPr>
          <w:sz w:val="20"/>
          <w:szCs w:val="20"/>
        </w:rPr>
        <w:t>Slovenia actively participates in the DANUBE-INCO.NET project.</w:t>
      </w:r>
    </w:p>
    <w:p w:rsidR="00054958" w:rsidRPr="009E4FA4" w:rsidRDefault="00054958" w:rsidP="00714238">
      <w:pPr>
        <w:ind w:left="432"/>
        <w:rPr>
          <w:b/>
          <w:bCs/>
          <w:i/>
          <w:iCs/>
          <w:sz w:val="20"/>
          <w:szCs w:val="20"/>
        </w:rPr>
      </w:pPr>
    </w:p>
    <w:p w:rsidR="0029584D" w:rsidRPr="00FF2BA2" w:rsidRDefault="00BC493A" w:rsidP="0029584D">
      <w:pPr>
        <w:pStyle w:val="berschrift1"/>
        <w:rPr>
          <w:sz w:val="24"/>
          <w:szCs w:val="24"/>
        </w:rPr>
      </w:pPr>
      <w:bookmarkStart w:id="5" w:name="_Toc206914428"/>
      <w:r>
        <w:rPr>
          <w:sz w:val="24"/>
          <w:szCs w:val="24"/>
        </w:rPr>
        <w:t>Statistics - m</w:t>
      </w:r>
      <w:r w:rsidR="00AB3F9B" w:rsidRPr="00FF2BA2">
        <w:rPr>
          <w:sz w:val="24"/>
          <w:szCs w:val="24"/>
        </w:rPr>
        <w:t>ajor c</w:t>
      </w:r>
      <w:r w:rsidR="0029584D" w:rsidRPr="00FF2BA2">
        <w:rPr>
          <w:sz w:val="24"/>
          <w:szCs w:val="24"/>
        </w:rPr>
        <w:t xml:space="preserve">hanges / updates of </w:t>
      </w:r>
      <w:r w:rsidR="00AB3F9B" w:rsidRPr="00FF2BA2">
        <w:rPr>
          <w:sz w:val="24"/>
          <w:szCs w:val="24"/>
        </w:rPr>
        <w:t xml:space="preserve">relevant </w:t>
      </w:r>
      <w:r w:rsidR="0029584D" w:rsidRPr="00FF2BA2">
        <w:rPr>
          <w:sz w:val="24"/>
          <w:szCs w:val="24"/>
        </w:rPr>
        <w:t>statistical data</w:t>
      </w:r>
      <w:bookmarkEnd w:id="5"/>
    </w:p>
    <w:p w:rsidR="00714238" w:rsidRDefault="00B948ED" w:rsidP="00B948ED">
      <w:pPr>
        <w:ind w:firstLine="432"/>
        <w:rPr>
          <w:lang w:val="en-US"/>
        </w:rPr>
      </w:pPr>
      <w:r>
        <w:rPr>
          <w:lang w:val="en-US"/>
        </w:rPr>
        <w:t>N/A</w:t>
      </w:r>
    </w:p>
    <w:p w:rsidR="00866EBD" w:rsidRDefault="00866EBD" w:rsidP="00714238">
      <w:pPr>
        <w:ind w:left="432"/>
      </w:pPr>
    </w:p>
    <w:p w:rsidR="0029584D" w:rsidRPr="00FF2BA2" w:rsidRDefault="0029584D" w:rsidP="0029584D">
      <w:pPr>
        <w:pStyle w:val="berschrift1"/>
        <w:rPr>
          <w:sz w:val="24"/>
          <w:szCs w:val="24"/>
        </w:rPr>
      </w:pPr>
      <w:bookmarkStart w:id="6" w:name="_Toc206914431"/>
      <w:r w:rsidRPr="00FF2BA2">
        <w:rPr>
          <w:sz w:val="24"/>
          <w:szCs w:val="24"/>
        </w:rPr>
        <w:t>Assessment of the development</w:t>
      </w:r>
      <w:r w:rsidR="002761E5">
        <w:rPr>
          <w:sz w:val="24"/>
          <w:szCs w:val="24"/>
        </w:rPr>
        <w:t>s</w:t>
      </w:r>
      <w:r w:rsidRPr="00FF2BA2">
        <w:rPr>
          <w:sz w:val="24"/>
          <w:szCs w:val="24"/>
        </w:rPr>
        <w:t xml:space="preserve"> and outlook </w:t>
      </w:r>
      <w:r w:rsidR="002761E5">
        <w:rPr>
          <w:sz w:val="24"/>
          <w:szCs w:val="24"/>
        </w:rPr>
        <w:t>on</w:t>
      </w:r>
      <w:r w:rsidRPr="00FF2BA2">
        <w:rPr>
          <w:sz w:val="24"/>
          <w:szCs w:val="24"/>
        </w:rPr>
        <w:t xml:space="preserve"> the next 6 months</w:t>
      </w:r>
      <w:bookmarkEnd w:id="6"/>
    </w:p>
    <w:p w:rsidR="009E6406" w:rsidRDefault="009F4D4D" w:rsidP="009E6406">
      <w:pPr>
        <w:ind w:left="432"/>
      </w:pPr>
      <w:bookmarkStart w:id="7" w:name="_Toc189913652"/>
      <w:r>
        <w:rPr>
          <w:rFonts w:cs="Arial"/>
          <w:lang w:val="en-US"/>
        </w:rPr>
        <w:t xml:space="preserve">On the basis of the </w:t>
      </w:r>
      <w:r w:rsidR="009E6406">
        <w:rPr>
          <w:rFonts w:cs="Arial"/>
          <w:lang w:val="en-US"/>
        </w:rPr>
        <w:t>Calls for proposals for S&amp;T cooperation for the period 201</w:t>
      </w:r>
      <w:r>
        <w:rPr>
          <w:rFonts w:cs="Arial"/>
          <w:lang w:val="en-US"/>
        </w:rPr>
        <w:t>6 – 2017</w:t>
      </w:r>
      <w:r w:rsidR="009E6406">
        <w:rPr>
          <w:rFonts w:cs="Arial"/>
          <w:lang w:val="en-US"/>
        </w:rPr>
        <w:t xml:space="preserve"> with Bosnia and Herzegovina, Serbia and Montenegro </w:t>
      </w:r>
      <w:r>
        <w:rPr>
          <w:rFonts w:cs="Arial"/>
          <w:lang w:val="en-US"/>
        </w:rPr>
        <w:t xml:space="preserve">which </w:t>
      </w:r>
      <w:r w:rsidR="009E6406">
        <w:rPr>
          <w:rFonts w:cs="Arial"/>
          <w:lang w:val="en-US"/>
        </w:rPr>
        <w:t>were published in the s</w:t>
      </w:r>
      <w:r>
        <w:rPr>
          <w:rFonts w:cs="Arial"/>
          <w:lang w:val="en-US"/>
        </w:rPr>
        <w:t>pring 2015,</w:t>
      </w:r>
      <w:r w:rsidR="009E6406">
        <w:rPr>
          <w:rFonts w:cs="Arial"/>
          <w:lang w:val="en-US"/>
        </w:rPr>
        <w:t xml:space="preserve"> </w:t>
      </w:r>
      <w:r w:rsidR="009E6406">
        <w:t xml:space="preserve"> Joint board meetings are planned to be </w:t>
      </w:r>
      <w:r>
        <w:t>held at the end of the year 2015</w:t>
      </w:r>
      <w:r w:rsidR="009E6406">
        <w:t xml:space="preserve"> </w:t>
      </w:r>
      <w:r>
        <w:t>with all mentioned WBC countries.</w:t>
      </w:r>
    </w:p>
    <w:p w:rsidR="00866EBD" w:rsidRDefault="00866EBD" w:rsidP="00714238">
      <w:pPr>
        <w:ind w:left="432"/>
      </w:pPr>
    </w:p>
    <w:bookmarkEnd w:id="7"/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ED2231" w:rsidRPr="008D74D9" w:rsidRDefault="00ED2231" w:rsidP="008D74D9">
      <w:pPr>
        <w:jc w:val="center"/>
        <w:rPr>
          <w:lang w:val="en-US"/>
        </w:rPr>
      </w:pPr>
    </w:p>
    <w:sectPr w:rsidR="00ED2231" w:rsidRPr="008D74D9" w:rsidSect="00B05A98">
      <w:headerReference w:type="default" r:id="rId8"/>
      <w:footerReference w:type="default" r:id="rId9"/>
      <w:pgSz w:w="11906" w:h="16838" w:code="9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59" w:rsidRDefault="003B1459">
      <w:r>
        <w:separator/>
      </w:r>
    </w:p>
    <w:p w:rsidR="003B1459" w:rsidRDefault="003B1459"/>
  </w:endnote>
  <w:endnote w:type="continuationSeparator" w:id="0">
    <w:p w:rsidR="003B1459" w:rsidRDefault="003B1459">
      <w:r>
        <w:continuationSeparator/>
      </w:r>
    </w:p>
    <w:p w:rsidR="003B1459" w:rsidRDefault="003B1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9" w:type="dxa"/>
      <w:tblLook w:val="01E0" w:firstRow="1" w:lastRow="1" w:firstColumn="1" w:lastColumn="1" w:noHBand="0" w:noVBand="0"/>
    </w:tblPr>
    <w:tblGrid>
      <w:gridCol w:w="5688"/>
      <w:gridCol w:w="2871"/>
    </w:tblGrid>
    <w:tr w:rsidR="00AB2559">
      <w:tc>
        <w:tcPr>
          <w:tcW w:w="5688" w:type="dxa"/>
          <w:vMerge w:val="restart"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42DA6">
          <w:pPr>
            <w:pStyle w:val="Fuzeile"/>
          </w:pPr>
        </w:p>
      </w:tc>
    </w:tr>
    <w:tr w:rsidR="00AB2559">
      <w:tc>
        <w:tcPr>
          <w:tcW w:w="5688" w:type="dxa"/>
          <w:vMerge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611B2">
          <w:pPr>
            <w:pStyle w:val="Fuzeile"/>
          </w:pPr>
          <w:r w:rsidRPr="00042DA6">
            <w:t xml:space="preserve">Page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PAGE </w:instrText>
          </w:r>
          <w:r w:rsidRPr="00042DA6">
            <w:rPr>
              <w:rStyle w:val="Seitenzahl"/>
            </w:rPr>
            <w:fldChar w:fldCharType="separate"/>
          </w:r>
          <w:r w:rsidR="00281642">
            <w:rPr>
              <w:rStyle w:val="Seitenzahl"/>
              <w:noProof/>
            </w:rPr>
            <w:t>1</w:t>
          </w:r>
          <w:r w:rsidRPr="00042DA6">
            <w:rPr>
              <w:rStyle w:val="Seitenzahl"/>
            </w:rPr>
            <w:fldChar w:fldCharType="end"/>
          </w:r>
          <w:r w:rsidRPr="00042DA6">
            <w:rPr>
              <w:rStyle w:val="Seitenzahl"/>
              <w:lang w:val="en-US"/>
            </w:rPr>
            <w:t xml:space="preserve"> /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NUMPAGES </w:instrText>
          </w:r>
          <w:r w:rsidRPr="00042DA6">
            <w:rPr>
              <w:rStyle w:val="Seitenzahl"/>
            </w:rPr>
            <w:fldChar w:fldCharType="separate"/>
          </w:r>
          <w:r w:rsidR="00281642">
            <w:rPr>
              <w:rStyle w:val="Seitenzahl"/>
              <w:noProof/>
            </w:rPr>
            <w:t>2</w:t>
          </w:r>
          <w:r w:rsidRPr="00042DA6">
            <w:rPr>
              <w:rStyle w:val="Seitenzahl"/>
            </w:rPr>
            <w:fldChar w:fldCharType="end"/>
          </w:r>
        </w:p>
      </w:tc>
    </w:tr>
  </w:tbl>
  <w:p w:rsidR="00AB2559" w:rsidRDefault="00AB25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59" w:rsidRDefault="003B1459">
      <w:r>
        <w:separator/>
      </w:r>
    </w:p>
    <w:p w:rsidR="003B1459" w:rsidRDefault="003B1459"/>
  </w:footnote>
  <w:footnote w:type="continuationSeparator" w:id="0">
    <w:p w:rsidR="003B1459" w:rsidRDefault="003B1459">
      <w:r>
        <w:continuationSeparator/>
      </w:r>
    </w:p>
    <w:p w:rsidR="003B1459" w:rsidRDefault="003B1459"/>
  </w:footnote>
  <w:footnote w:id="1">
    <w:p w:rsidR="00AB2559" w:rsidRPr="00944A49" w:rsidRDefault="00AB2559" w:rsidP="00B05A98">
      <w:pPr>
        <w:pStyle w:val="Funotentext"/>
      </w:pPr>
      <w:r>
        <w:rPr>
          <w:rStyle w:val="Funotenzeichen"/>
        </w:rPr>
        <w:footnoteRef/>
      </w:r>
      <w:r>
        <w:t xml:space="preserve"> The progress reports are collected in preparation of the meetings of the Steering Platform on Research for the Western Balkan Countries. </w:t>
      </w:r>
      <w:r w:rsidR="00276BA2">
        <w:t>P</w:t>
      </w:r>
      <w:r>
        <w:t xml:space="preserve">lease submit your report to </w:t>
      </w:r>
      <w:r w:rsidR="00276BA2">
        <w:t>office@danube-inco.net</w:t>
      </w:r>
      <w:r>
        <w:t xml:space="preserve"> </w:t>
      </w:r>
      <w:r w:rsidRPr="00276BA2">
        <w:rPr>
          <w:b/>
          <w:u w:val="single"/>
        </w:rPr>
        <w:t xml:space="preserve">until June </w:t>
      </w:r>
      <w:r w:rsidR="00276BA2" w:rsidRPr="00276BA2">
        <w:rPr>
          <w:b/>
          <w:u w:val="single"/>
        </w:rPr>
        <w:t>1</w:t>
      </w:r>
      <w:r w:rsidRPr="00276BA2">
        <w:rPr>
          <w:b/>
          <w:u w:val="single"/>
        </w:rPr>
        <w:t>, 201</w:t>
      </w:r>
      <w:r w:rsidR="00276BA2" w:rsidRPr="00276BA2">
        <w:rPr>
          <w:b/>
          <w:u w:val="single"/>
        </w:rPr>
        <w:t>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59" w:rsidRDefault="00AB2559" w:rsidP="0069242A">
    <w:pPr>
      <w:jc w:val="right"/>
      <w:rPr>
        <w:sz w:val="20"/>
        <w:szCs w:val="20"/>
      </w:rPr>
    </w:pPr>
  </w:p>
  <w:p w:rsidR="00AB2559" w:rsidRPr="0069242A" w:rsidRDefault="00AB2559" w:rsidP="0069242A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680"/>
    <w:multiLevelType w:val="hybridMultilevel"/>
    <w:tmpl w:val="1F4E4BC8"/>
    <w:lvl w:ilvl="0" w:tplc="CE4AA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1155"/>
    <w:multiLevelType w:val="multilevel"/>
    <w:tmpl w:val="98FC9A2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54E1F6D"/>
    <w:multiLevelType w:val="hybridMultilevel"/>
    <w:tmpl w:val="C11032EA"/>
    <w:lvl w:ilvl="0" w:tplc="5148A8F2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C"/>
    <w:rsid w:val="00012D48"/>
    <w:rsid w:val="0003133A"/>
    <w:rsid w:val="00034B28"/>
    <w:rsid w:val="000353BC"/>
    <w:rsid w:val="00042DA6"/>
    <w:rsid w:val="00054958"/>
    <w:rsid w:val="000549D7"/>
    <w:rsid w:val="000611B2"/>
    <w:rsid w:val="000637D9"/>
    <w:rsid w:val="00065DD5"/>
    <w:rsid w:val="00070584"/>
    <w:rsid w:val="00076731"/>
    <w:rsid w:val="000818DC"/>
    <w:rsid w:val="00087C11"/>
    <w:rsid w:val="00095F40"/>
    <w:rsid w:val="000973BA"/>
    <w:rsid w:val="000B20ED"/>
    <w:rsid w:val="000C2797"/>
    <w:rsid w:val="000D64EF"/>
    <w:rsid w:val="000E3818"/>
    <w:rsid w:val="000F0616"/>
    <w:rsid w:val="000F1D49"/>
    <w:rsid w:val="00104AB8"/>
    <w:rsid w:val="001128C6"/>
    <w:rsid w:val="00114920"/>
    <w:rsid w:val="0013430D"/>
    <w:rsid w:val="00134F48"/>
    <w:rsid w:val="00136957"/>
    <w:rsid w:val="0015222B"/>
    <w:rsid w:val="00152A61"/>
    <w:rsid w:val="00152DCC"/>
    <w:rsid w:val="00172A3C"/>
    <w:rsid w:val="00182659"/>
    <w:rsid w:val="001856C3"/>
    <w:rsid w:val="001875C7"/>
    <w:rsid w:val="0019054C"/>
    <w:rsid w:val="001947FC"/>
    <w:rsid w:val="00195192"/>
    <w:rsid w:val="001A6FC3"/>
    <w:rsid w:val="001C4C7D"/>
    <w:rsid w:val="001D77C3"/>
    <w:rsid w:val="001D7DEE"/>
    <w:rsid w:val="001E0533"/>
    <w:rsid w:val="001E6FB6"/>
    <w:rsid w:val="00223DBF"/>
    <w:rsid w:val="00226FFA"/>
    <w:rsid w:val="00233FF2"/>
    <w:rsid w:val="00236330"/>
    <w:rsid w:val="00236F87"/>
    <w:rsid w:val="00237473"/>
    <w:rsid w:val="00263D24"/>
    <w:rsid w:val="00264DC8"/>
    <w:rsid w:val="002761E5"/>
    <w:rsid w:val="00276BA2"/>
    <w:rsid w:val="002774AF"/>
    <w:rsid w:val="00281642"/>
    <w:rsid w:val="0029256F"/>
    <w:rsid w:val="0029584D"/>
    <w:rsid w:val="002A062C"/>
    <w:rsid w:val="002A30D6"/>
    <w:rsid w:val="002B6DD7"/>
    <w:rsid w:val="002C2F11"/>
    <w:rsid w:val="002E1E27"/>
    <w:rsid w:val="002F4A27"/>
    <w:rsid w:val="002F670A"/>
    <w:rsid w:val="00304E9E"/>
    <w:rsid w:val="00326F67"/>
    <w:rsid w:val="00331D7D"/>
    <w:rsid w:val="00336D40"/>
    <w:rsid w:val="00342E2F"/>
    <w:rsid w:val="0035415E"/>
    <w:rsid w:val="00354CE4"/>
    <w:rsid w:val="00356F82"/>
    <w:rsid w:val="00373993"/>
    <w:rsid w:val="00392AF4"/>
    <w:rsid w:val="00393AF0"/>
    <w:rsid w:val="003969ED"/>
    <w:rsid w:val="003A26BD"/>
    <w:rsid w:val="003A69A8"/>
    <w:rsid w:val="003B1459"/>
    <w:rsid w:val="003B44D7"/>
    <w:rsid w:val="003C1718"/>
    <w:rsid w:val="003D1427"/>
    <w:rsid w:val="003E7348"/>
    <w:rsid w:val="003F5D7D"/>
    <w:rsid w:val="0041095B"/>
    <w:rsid w:val="004169BE"/>
    <w:rsid w:val="004561A7"/>
    <w:rsid w:val="00456A08"/>
    <w:rsid w:val="00470F93"/>
    <w:rsid w:val="00484E21"/>
    <w:rsid w:val="0048700C"/>
    <w:rsid w:val="00494BA7"/>
    <w:rsid w:val="005074AD"/>
    <w:rsid w:val="00507FAC"/>
    <w:rsid w:val="005117C7"/>
    <w:rsid w:val="00534E9F"/>
    <w:rsid w:val="00536D93"/>
    <w:rsid w:val="00561FCE"/>
    <w:rsid w:val="005669D5"/>
    <w:rsid w:val="00575FFB"/>
    <w:rsid w:val="00596737"/>
    <w:rsid w:val="005B3616"/>
    <w:rsid w:val="005C08CE"/>
    <w:rsid w:val="005C4E78"/>
    <w:rsid w:val="005D6CA6"/>
    <w:rsid w:val="005D7D66"/>
    <w:rsid w:val="005E0BB9"/>
    <w:rsid w:val="005E3FF2"/>
    <w:rsid w:val="005F4234"/>
    <w:rsid w:val="005F4A12"/>
    <w:rsid w:val="00604C16"/>
    <w:rsid w:val="00610166"/>
    <w:rsid w:val="00631704"/>
    <w:rsid w:val="00640BAD"/>
    <w:rsid w:val="006472EE"/>
    <w:rsid w:val="00653BBB"/>
    <w:rsid w:val="00656E34"/>
    <w:rsid w:val="00675FE4"/>
    <w:rsid w:val="006800CB"/>
    <w:rsid w:val="006812D7"/>
    <w:rsid w:val="0068751B"/>
    <w:rsid w:val="0069240A"/>
    <w:rsid w:val="0069242A"/>
    <w:rsid w:val="006944FC"/>
    <w:rsid w:val="0069696F"/>
    <w:rsid w:val="006A6DAA"/>
    <w:rsid w:val="006A77EC"/>
    <w:rsid w:val="006D2D53"/>
    <w:rsid w:val="006F4886"/>
    <w:rsid w:val="006F7FC0"/>
    <w:rsid w:val="007139FF"/>
    <w:rsid w:val="00714238"/>
    <w:rsid w:val="00742B04"/>
    <w:rsid w:val="007444DC"/>
    <w:rsid w:val="00746DA0"/>
    <w:rsid w:val="00747D79"/>
    <w:rsid w:val="00754692"/>
    <w:rsid w:val="0077198D"/>
    <w:rsid w:val="007E0666"/>
    <w:rsid w:val="007E1268"/>
    <w:rsid w:val="007E1ACD"/>
    <w:rsid w:val="007E61DC"/>
    <w:rsid w:val="007F34F2"/>
    <w:rsid w:val="00804F01"/>
    <w:rsid w:val="00824F19"/>
    <w:rsid w:val="00827554"/>
    <w:rsid w:val="00833211"/>
    <w:rsid w:val="00851E10"/>
    <w:rsid w:val="008528F1"/>
    <w:rsid w:val="00866EBD"/>
    <w:rsid w:val="008703AC"/>
    <w:rsid w:val="00880C7A"/>
    <w:rsid w:val="008A72AB"/>
    <w:rsid w:val="008C36A5"/>
    <w:rsid w:val="008D2418"/>
    <w:rsid w:val="008D6997"/>
    <w:rsid w:val="008D74D9"/>
    <w:rsid w:val="008E5A97"/>
    <w:rsid w:val="00903123"/>
    <w:rsid w:val="009232F8"/>
    <w:rsid w:val="00944A49"/>
    <w:rsid w:val="00945C4F"/>
    <w:rsid w:val="00951C64"/>
    <w:rsid w:val="00953B1E"/>
    <w:rsid w:val="00956664"/>
    <w:rsid w:val="009744F8"/>
    <w:rsid w:val="00984B17"/>
    <w:rsid w:val="009B4304"/>
    <w:rsid w:val="009C19CC"/>
    <w:rsid w:val="009E4FA4"/>
    <w:rsid w:val="009E6406"/>
    <w:rsid w:val="009F4D4D"/>
    <w:rsid w:val="00A04104"/>
    <w:rsid w:val="00A059C1"/>
    <w:rsid w:val="00A06C5E"/>
    <w:rsid w:val="00A124E2"/>
    <w:rsid w:val="00A1383C"/>
    <w:rsid w:val="00A17E44"/>
    <w:rsid w:val="00A3499A"/>
    <w:rsid w:val="00A353FA"/>
    <w:rsid w:val="00A36FBA"/>
    <w:rsid w:val="00A37DA9"/>
    <w:rsid w:val="00A45AFA"/>
    <w:rsid w:val="00A52DF3"/>
    <w:rsid w:val="00A63AC1"/>
    <w:rsid w:val="00A70480"/>
    <w:rsid w:val="00A8013F"/>
    <w:rsid w:val="00A87705"/>
    <w:rsid w:val="00A93175"/>
    <w:rsid w:val="00A95979"/>
    <w:rsid w:val="00AA3D9E"/>
    <w:rsid w:val="00AB2559"/>
    <w:rsid w:val="00AB3B84"/>
    <w:rsid w:val="00AB3F9B"/>
    <w:rsid w:val="00AB439F"/>
    <w:rsid w:val="00AB7F52"/>
    <w:rsid w:val="00AE3E4A"/>
    <w:rsid w:val="00AE4B58"/>
    <w:rsid w:val="00AF1621"/>
    <w:rsid w:val="00B009CE"/>
    <w:rsid w:val="00B05A98"/>
    <w:rsid w:val="00B07822"/>
    <w:rsid w:val="00B1566F"/>
    <w:rsid w:val="00B23F37"/>
    <w:rsid w:val="00B2452C"/>
    <w:rsid w:val="00B31487"/>
    <w:rsid w:val="00B53BB8"/>
    <w:rsid w:val="00B57519"/>
    <w:rsid w:val="00B72E2A"/>
    <w:rsid w:val="00B77F1F"/>
    <w:rsid w:val="00B806AB"/>
    <w:rsid w:val="00B948ED"/>
    <w:rsid w:val="00B96EE2"/>
    <w:rsid w:val="00B973E9"/>
    <w:rsid w:val="00BA0435"/>
    <w:rsid w:val="00BB725C"/>
    <w:rsid w:val="00BC493A"/>
    <w:rsid w:val="00BE01D4"/>
    <w:rsid w:val="00BF6524"/>
    <w:rsid w:val="00C13571"/>
    <w:rsid w:val="00C1594D"/>
    <w:rsid w:val="00C17D44"/>
    <w:rsid w:val="00C22C53"/>
    <w:rsid w:val="00C260A4"/>
    <w:rsid w:val="00C4113C"/>
    <w:rsid w:val="00C42C36"/>
    <w:rsid w:val="00C57785"/>
    <w:rsid w:val="00C60F5F"/>
    <w:rsid w:val="00C81F97"/>
    <w:rsid w:val="00C84223"/>
    <w:rsid w:val="00C84457"/>
    <w:rsid w:val="00C850C0"/>
    <w:rsid w:val="00C90889"/>
    <w:rsid w:val="00C9092E"/>
    <w:rsid w:val="00CB0F1F"/>
    <w:rsid w:val="00CB310B"/>
    <w:rsid w:val="00CB7AC1"/>
    <w:rsid w:val="00CC1C76"/>
    <w:rsid w:val="00CC379D"/>
    <w:rsid w:val="00CC5AC3"/>
    <w:rsid w:val="00CD670B"/>
    <w:rsid w:val="00CE3287"/>
    <w:rsid w:val="00CF1E95"/>
    <w:rsid w:val="00CF58FD"/>
    <w:rsid w:val="00D030B0"/>
    <w:rsid w:val="00D04044"/>
    <w:rsid w:val="00D058B8"/>
    <w:rsid w:val="00D131D3"/>
    <w:rsid w:val="00D2151D"/>
    <w:rsid w:val="00D33A4B"/>
    <w:rsid w:val="00D36B53"/>
    <w:rsid w:val="00D4140B"/>
    <w:rsid w:val="00D71D5A"/>
    <w:rsid w:val="00D746B3"/>
    <w:rsid w:val="00D76144"/>
    <w:rsid w:val="00D83134"/>
    <w:rsid w:val="00D83906"/>
    <w:rsid w:val="00D849D9"/>
    <w:rsid w:val="00DA2E71"/>
    <w:rsid w:val="00DA3B97"/>
    <w:rsid w:val="00DA4993"/>
    <w:rsid w:val="00DB32D7"/>
    <w:rsid w:val="00DF0E9F"/>
    <w:rsid w:val="00DF720F"/>
    <w:rsid w:val="00E33E17"/>
    <w:rsid w:val="00E35B23"/>
    <w:rsid w:val="00E3748C"/>
    <w:rsid w:val="00E42FEE"/>
    <w:rsid w:val="00E56122"/>
    <w:rsid w:val="00E766CE"/>
    <w:rsid w:val="00E777E5"/>
    <w:rsid w:val="00E85502"/>
    <w:rsid w:val="00EB4785"/>
    <w:rsid w:val="00ED2231"/>
    <w:rsid w:val="00EE2F69"/>
    <w:rsid w:val="00EE7C91"/>
    <w:rsid w:val="00EF70C5"/>
    <w:rsid w:val="00EF7288"/>
    <w:rsid w:val="00F07928"/>
    <w:rsid w:val="00F07C78"/>
    <w:rsid w:val="00F11727"/>
    <w:rsid w:val="00F35A2D"/>
    <w:rsid w:val="00F661A7"/>
    <w:rsid w:val="00F75EC7"/>
    <w:rsid w:val="00F77239"/>
    <w:rsid w:val="00F933C8"/>
    <w:rsid w:val="00FB134B"/>
    <w:rsid w:val="00FB1A6F"/>
    <w:rsid w:val="00FB528C"/>
    <w:rsid w:val="00FC371F"/>
    <w:rsid w:val="00FE4B8F"/>
    <w:rsid w:val="00FF2BA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WBC-INCO.Net</vt:lpstr>
      <vt:lpstr>WBC-INCO.Net</vt:lpstr>
    </vt:vector>
  </TitlesOfParts>
  <Company>Zentrum für soziale Innovation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WBC-INCO.Net</dc:title>
  <dc:subject>WBC Periodic Progress Report for WBC Steering Platform</dc:subject>
  <dc:creator>Buchbauer, BMWF-AT</dc:creator>
  <cp:lastModifiedBy>Ines Marinkovic</cp:lastModifiedBy>
  <cp:revision>4</cp:revision>
  <cp:lastPrinted>2015-06-01T13:10:00Z</cp:lastPrinted>
  <dcterms:created xsi:type="dcterms:W3CDTF">2015-06-06T16:21:00Z</dcterms:created>
  <dcterms:modified xsi:type="dcterms:W3CDTF">2015-06-06T16:51:00Z</dcterms:modified>
</cp:coreProperties>
</file>