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BA2" w:rsidRPr="00FF2BA2" w:rsidRDefault="00993721" w:rsidP="00FF2BA2">
      <w:pPr>
        <w:pStyle w:val="berschrift1"/>
        <w:numPr>
          <w:ilvl w:val="0"/>
          <w:numId w:val="0"/>
        </w:numPr>
        <w:spacing w:line="360" w:lineRule="auto"/>
        <w:jc w:val="center"/>
        <w:rPr>
          <w:sz w:val="28"/>
          <w:szCs w:val="28"/>
          <w:u w:val="single"/>
        </w:rPr>
      </w:pPr>
      <w:r>
        <w:rPr>
          <w:sz w:val="28"/>
          <w:szCs w:val="28"/>
          <w:u w:val="single"/>
        </w:rPr>
        <w:t>MONTENEGRO</w:t>
      </w:r>
    </w:p>
    <w:p w:rsidR="00FF2BA2" w:rsidRPr="00FF2BA2" w:rsidRDefault="00ED2231" w:rsidP="00FF2BA2">
      <w:pPr>
        <w:jc w:val="center"/>
        <w:rPr>
          <w:rFonts w:cs="Arial"/>
          <w:b/>
          <w:bCs/>
          <w:kern w:val="32"/>
          <w:sz w:val="28"/>
          <w:szCs w:val="28"/>
        </w:rPr>
      </w:pPr>
      <w:r>
        <w:rPr>
          <w:rFonts w:cs="Arial"/>
          <w:b/>
          <w:bCs/>
          <w:kern w:val="32"/>
          <w:sz w:val="28"/>
          <w:szCs w:val="28"/>
        </w:rPr>
        <w:t>PROGRESS REPORT</w:t>
      </w:r>
      <w:r w:rsidR="00B05A98">
        <w:rPr>
          <w:rStyle w:val="Funotenzeichen"/>
          <w:rFonts w:cs="Arial"/>
          <w:b/>
          <w:bCs/>
          <w:kern w:val="32"/>
          <w:sz w:val="28"/>
          <w:szCs w:val="28"/>
        </w:rPr>
        <w:footnoteReference w:id="1"/>
      </w:r>
    </w:p>
    <w:p w:rsidR="00E3748C" w:rsidRDefault="00304E9E" w:rsidP="00FF2BA2">
      <w:pPr>
        <w:jc w:val="center"/>
        <w:rPr>
          <w:rFonts w:cs="Arial"/>
          <w:b/>
          <w:bCs/>
          <w:kern w:val="32"/>
          <w:sz w:val="28"/>
          <w:szCs w:val="28"/>
        </w:rPr>
      </w:pPr>
      <w:proofErr w:type="gramStart"/>
      <w:r w:rsidRPr="00FF2BA2">
        <w:rPr>
          <w:rFonts w:cs="Arial"/>
          <w:b/>
          <w:bCs/>
          <w:kern w:val="32"/>
          <w:sz w:val="28"/>
          <w:szCs w:val="28"/>
        </w:rPr>
        <w:t>on</w:t>
      </w:r>
      <w:proofErr w:type="gramEnd"/>
      <w:r w:rsidR="00FF2BA2" w:rsidRPr="00FF2BA2">
        <w:rPr>
          <w:rFonts w:cs="Arial"/>
          <w:b/>
          <w:bCs/>
          <w:kern w:val="32"/>
          <w:sz w:val="28"/>
          <w:szCs w:val="28"/>
        </w:rPr>
        <w:t xml:space="preserve"> </w:t>
      </w:r>
      <w:r w:rsidRPr="00FF2BA2">
        <w:rPr>
          <w:rFonts w:cs="Arial"/>
          <w:b/>
          <w:bCs/>
          <w:kern w:val="32"/>
          <w:sz w:val="28"/>
          <w:szCs w:val="28"/>
        </w:rPr>
        <w:t xml:space="preserve">recent </w:t>
      </w:r>
      <w:r w:rsidR="00E3748C" w:rsidRPr="00FF2BA2">
        <w:rPr>
          <w:rFonts w:cs="Arial"/>
          <w:b/>
          <w:bCs/>
          <w:kern w:val="32"/>
          <w:sz w:val="28"/>
          <w:szCs w:val="28"/>
        </w:rPr>
        <w:t xml:space="preserve">developments </w:t>
      </w:r>
      <w:r w:rsidRPr="00FF2BA2">
        <w:rPr>
          <w:rFonts w:cs="Arial"/>
          <w:b/>
          <w:bCs/>
          <w:kern w:val="32"/>
          <w:sz w:val="28"/>
          <w:szCs w:val="28"/>
        </w:rPr>
        <w:t>regarding</w:t>
      </w:r>
      <w:r w:rsidR="00E3748C" w:rsidRPr="00FF2BA2">
        <w:rPr>
          <w:rFonts w:cs="Arial"/>
          <w:b/>
          <w:bCs/>
          <w:kern w:val="32"/>
          <w:sz w:val="28"/>
          <w:szCs w:val="28"/>
        </w:rPr>
        <w:t xml:space="preserve"> S&amp;T</w:t>
      </w:r>
      <w:r w:rsidRPr="00FF2BA2">
        <w:rPr>
          <w:rFonts w:cs="Arial"/>
          <w:b/>
          <w:bCs/>
          <w:kern w:val="32"/>
          <w:sz w:val="28"/>
          <w:szCs w:val="28"/>
        </w:rPr>
        <w:t xml:space="preserve"> cooperation </w:t>
      </w:r>
      <w:r w:rsidR="00E3748C" w:rsidRPr="00FF2BA2">
        <w:rPr>
          <w:rFonts w:cs="Arial"/>
          <w:b/>
          <w:bCs/>
          <w:kern w:val="32"/>
          <w:sz w:val="28"/>
          <w:szCs w:val="28"/>
        </w:rPr>
        <w:t>in</w:t>
      </w:r>
      <w:r w:rsidR="00ED2231">
        <w:rPr>
          <w:rFonts w:cs="Arial"/>
          <w:b/>
          <w:bCs/>
          <w:kern w:val="32"/>
          <w:sz w:val="28"/>
          <w:szCs w:val="28"/>
        </w:rPr>
        <w:t>/with</w:t>
      </w:r>
      <w:r w:rsidR="00E3748C" w:rsidRPr="00FF2BA2">
        <w:rPr>
          <w:rFonts w:cs="Arial"/>
          <w:b/>
          <w:bCs/>
          <w:kern w:val="32"/>
          <w:sz w:val="28"/>
          <w:szCs w:val="28"/>
        </w:rPr>
        <w:t xml:space="preserve"> </w:t>
      </w:r>
      <w:r w:rsidR="00ED2231">
        <w:rPr>
          <w:rFonts w:cs="Arial"/>
          <w:b/>
          <w:bCs/>
          <w:kern w:val="32"/>
          <w:sz w:val="28"/>
          <w:szCs w:val="28"/>
        </w:rPr>
        <w:t xml:space="preserve">the </w:t>
      </w:r>
      <w:r w:rsidR="00E3748C" w:rsidRPr="00FF2BA2">
        <w:rPr>
          <w:rFonts w:cs="Arial"/>
          <w:b/>
          <w:bCs/>
          <w:kern w:val="32"/>
          <w:sz w:val="28"/>
          <w:szCs w:val="28"/>
        </w:rPr>
        <w:t>WBC</w:t>
      </w:r>
    </w:p>
    <w:p w:rsidR="00A42DF3" w:rsidRDefault="00A42DF3" w:rsidP="00FF2BA2">
      <w:pPr>
        <w:jc w:val="center"/>
        <w:rPr>
          <w:rFonts w:cs="Arial"/>
          <w:b/>
          <w:bCs/>
          <w:kern w:val="32"/>
          <w:sz w:val="28"/>
          <w:szCs w:val="28"/>
        </w:rPr>
      </w:pPr>
      <w:r>
        <w:rPr>
          <w:rFonts w:cs="Arial"/>
          <w:b/>
          <w:bCs/>
          <w:kern w:val="32"/>
          <w:sz w:val="28"/>
          <w:szCs w:val="28"/>
        </w:rPr>
        <w:t>(Budapest, June 8-9, 2015)</w:t>
      </w:r>
    </w:p>
    <w:p w:rsidR="00ED2231" w:rsidRDefault="00ED2231" w:rsidP="0029584D">
      <w:pPr>
        <w:rPr>
          <w:i/>
        </w:rPr>
      </w:pPr>
    </w:p>
    <w:p w:rsidR="00BC493A" w:rsidRDefault="00BC493A" w:rsidP="00BC493A">
      <w:pPr>
        <w:pStyle w:val="berschrift1"/>
        <w:rPr>
          <w:sz w:val="24"/>
          <w:szCs w:val="24"/>
        </w:rPr>
      </w:pPr>
      <w:r w:rsidRPr="00BC493A">
        <w:rPr>
          <w:sz w:val="24"/>
          <w:szCs w:val="24"/>
        </w:rPr>
        <w:t>Policy actions</w:t>
      </w:r>
      <w:bookmarkStart w:id="0" w:name="_Toc206914416"/>
    </w:p>
    <w:p w:rsidR="00E56122" w:rsidRPr="00B76D0B" w:rsidRDefault="00A42DF3" w:rsidP="00B76D0B">
      <w:pPr>
        <w:ind w:left="432"/>
        <w:rPr>
          <w:rFonts w:cs="Arial"/>
          <w:bCs/>
          <w:kern w:val="32"/>
          <w:szCs w:val="22"/>
        </w:rPr>
      </w:pPr>
      <w:r>
        <w:rPr>
          <w:rFonts w:cs="Arial"/>
          <w:bCs/>
          <w:kern w:val="32"/>
          <w:szCs w:val="22"/>
        </w:rPr>
        <w:t>N/A</w:t>
      </w:r>
      <w:bookmarkEnd w:id="0"/>
    </w:p>
    <w:p w:rsidR="00BC493A" w:rsidRDefault="00BC493A" w:rsidP="004169BE">
      <w:pPr>
        <w:pStyle w:val="berschrift1"/>
        <w:rPr>
          <w:sz w:val="24"/>
          <w:szCs w:val="24"/>
        </w:rPr>
      </w:pPr>
      <w:bookmarkStart w:id="1" w:name="_Toc206914419"/>
      <w:r>
        <w:rPr>
          <w:sz w:val="24"/>
          <w:szCs w:val="24"/>
        </w:rPr>
        <w:t>Legislative initiatives</w:t>
      </w:r>
      <w:r w:rsidR="00714238" w:rsidRPr="0069242A">
        <w:rPr>
          <w:sz w:val="24"/>
          <w:szCs w:val="24"/>
        </w:rPr>
        <w:t xml:space="preserve"> - development of the legal and strategic framework</w:t>
      </w:r>
    </w:p>
    <w:bookmarkEnd w:id="1"/>
    <w:p w:rsidR="0024294F" w:rsidRPr="00D0025F" w:rsidRDefault="0024294F" w:rsidP="00EA1A12">
      <w:pPr>
        <w:spacing w:after="0"/>
        <w:jc w:val="both"/>
        <w:rPr>
          <w:szCs w:val="22"/>
        </w:rPr>
      </w:pPr>
      <w:r w:rsidRPr="00D0025F">
        <w:rPr>
          <w:szCs w:val="22"/>
        </w:rPr>
        <w:t xml:space="preserve">The Parliament of Montenegro, at its session of 26 December 2014, adopted the Law on Amendments to the Law on Scientific and Research Activity. The most important changes refer to: the field of activities of the </w:t>
      </w:r>
      <w:proofErr w:type="spellStart"/>
      <w:r w:rsidRPr="00D0025F">
        <w:rPr>
          <w:szCs w:val="22"/>
        </w:rPr>
        <w:t>Center</w:t>
      </w:r>
      <w:proofErr w:type="spellEnd"/>
      <w:r w:rsidRPr="00D0025F">
        <w:rPr>
          <w:szCs w:val="22"/>
        </w:rPr>
        <w:t xml:space="preserve"> of Excellence is broaden; </w:t>
      </w:r>
      <w:r w:rsidR="007E0EF3" w:rsidRPr="00D0025F">
        <w:rPr>
          <w:szCs w:val="22"/>
        </w:rPr>
        <w:t xml:space="preserve">the </w:t>
      </w:r>
      <w:r w:rsidRPr="00D0025F">
        <w:rPr>
          <w:szCs w:val="22"/>
        </w:rPr>
        <w:t>Strategy for scientific and Research activities</w:t>
      </w:r>
      <w:r w:rsidR="007E0EF3" w:rsidRPr="00D0025F">
        <w:rPr>
          <w:rStyle w:val="Hervorhebung"/>
          <w:rFonts w:cs="Arial"/>
          <w:bCs/>
          <w:i w:val="0"/>
          <w:iCs w:val="0"/>
          <w:szCs w:val="22"/>
          <w:shd w:val="clear" w:color="auto" w:fill="FFFFFF"/>
        </w:rPr>
        <w:t xml:space="preserve"> will be </w:t>
      </w:r>
      <w:r w:rsidR="007E0EF3" w:rsidRPr="00D0025F">
        <w:rPr>
          <w:szCs w:val="22"/>
        </w:rPr>
        <w:t xml:space="preserve">adopted </w:t>
      </w:r>
      <w:r w:rsidR="007E0EF3" w:rsidRPr="00D0025F">
        <w:rPr>
          <w:rStyle w:val="Hervorhebung"/>
          <w:rFonts w:cs="Arial"/>
          <w:bCs/>
          <w:i w:val="0"/>
          <w:iCs w:val="0"/>
          <w:szCs w:val="22"/>
          <w:shd w:val="clear" w:color="auto" w:fill="FFFFFF"/>
        </w:rPr>
        <w:t>for a period of five</w:t>
      </w:r>
      <w:r w:rsidR="007E0EF3" w:rsidRPr="00D0025F">
        <w:rPr>
          <w:rFonts w:cs="Arial"/>
          <w:szCs w:val="22"/>
          <w:shd w:val="clear" w:color="auto" w:fill="FFFFFF"/>
        </w:rPr>
        <w:t xml:space="preserve"> </w:t>
      </w:r>
      <w:r w:rsidR="007E0EF3" w:rsidRPr="00D0025F">
        <w:rPr>
          <w:rStyle w:val="Hervorhebung"/>
          <w:rFonts w:cs="Arial"/>
          <w:bCs/>
          <w:i w:val="0"/>
          <w:iCs w:val="0"/>
          <w:szCs w:val="22"/>
          <w:shd w:val="clear" w:color="auto" w:fill="FFFFFF"/>
        </w:rPr>
        <w:t>years</w:t>
      </w:r>
      <w:r w:rsidRPr="00D0025F">
        <w:rPr>
          <w:szCs w:val="22"/>
        </w:rPr>
        <w:t xml:space="preserve">; the number of the members of the Council for scientific and research activities is reduced to 9; the licence for scientific research activities is issued for 5 years; and the requirements for awards for scientific achievements are slightly changed. </w:t>
      </w:r>
    </w:p>
    <w:p w:rsidR="00EA1A12" w:rsidRPr="00D0025F" w:rsidRDefault="00EA1A12" w:rsidP="00EA1A12">
      <w:pPr>
        <w:spacing w:after="0"/>
        <w:jc w:val="both"/>
        <w:rPr>
          <w:szCs w:val="22"/>
        </w:rPr>
      </w:pPr>
    </w:p>
    <w:p w:rsidR="0024294F" w:rsidRPr="00D0025F" w:rsidRDefault="00272342" w:rsidP="00EA1A12">
      <w:pPr>
        <w:spacing w:after="0"/>
        <w:jc w:val="both"/>
        <w:rPr>
          <w:szCs w:val="22"/>
          <w:lang w:val="sr-Latn-CS"/>
        </w:rPr>
      </w:pPr>
      <w:r w:rsidRPr="00D0025F">
        <w:rPr>
          <w:szCs w:val="22"/>
          <w:lang w:val="sr-Latn-CS"/>
        </w:rPr>
        <w:t xml:space="preserve">The working group for drafting the Law </w:t>
      </w:r>
      <w:r w:rsidRPr="00D0025F">
        <w:rPr>
          <w:szCs w:val="22"/>
        </w:rPr>
        <w:t xml:space="preserve">on innovation activities </w:t>
      </w:r>
      <w:r w:rsidRPr="00D0025F">
        <w:rPr>
          <w:szCs w:val="22"/>
          <w:lang w:val="sr-Latn-CS"/>
        </w:rPr>
        <w:t xml:space="preserve">has been nominated. </w:t>
      </w:r>
      <w:r w:rsidR="00E07230" w:rsidRPr="00D0025F">
        <w:rPr>
          <w:szCs w:val="22"/>
        </w:rPr>
        <w:t xml:space="preserve">The </w:t>
      </w:r>
      <w:r w:rsidR="00C34496" w:rsidRPr="00D0025F">
        <w:rPr>
          <w:szCs w:val="22"/>
          <w:lang w:val="sr-Latn-CS"/>
        </w:rPr>
        <w:t xml:space="preserve">working group </w:t>
      </w:r>
      <w:r w:rsidR="00C34496" w:rsidRPr="00D0025F">
        <w:rPr>
          <w:szCs w:val="22"/>
        </w:rPr>
        <w:t xml:space="preserve">prepared the </w:t>
      </w:r>
      <w:r w:rsidR="009448F2" w:rsidRPr="00D0025F">
        <w:rPr>
          <w:szCs w:val="22"/>
        </w:rPr>
        <w:t xml:space="preserve">draft </w:t>
      </w:r>
      <w:r w:rsidR="00E07230" w:rsidRPr="00D0025F">
        <w:rPr>
          <w:szCs w:val="22"/>
        </w:rPr>
        <w:t>Law on innovation activities</w:t>
      </w:r>
      <w:r w:rsidR="00C34496" w:rsidRPr="00D0025F">
        <w:rPr>
          <w:szCs w:val="22"/>
        </w:rPr>
        <w:t xml:space="preserve"> </w:t>
      </w:r>
      <w:r w:rsidR="009448F2" w:rsidRPr="00D0025F">
        <w:rPr>
          <w:szCs w:val="22"/>
        </w:rPr>
        <w:t xml:space="preserve">and the discussion between all interested stakeholders on the draft Law </w:t>
      </w:r>
      <w:r w:rsidR="00784F5F" w:rsidRPr="00D0025F">
        <w:rPr>
          <w:szCs w:val="22"/>
        </w:rPr>
        <w:t>was</w:t>
      </w:r>
      <w:r w:rsidR="00E9347B" w:rsidRPr="00D0025F">
        <w:rPr>
          <w:szCs w:val="22"/>
        </w:rPr>
        <w:t xml:space="preserve"> </w:t>
      </w:r>
      <w:r w:rsidR="009448F2" w:rsidRPr="00D0025F">
        <w:rPr>
          <w:szCs w:val="22"/>
        </w:rPr>
        <w:t>held on 05 June 2015</w:t>
      </w:r>
      <w:r w:rsidR="00C34496" w:rsidRPr="00D0025F">
        <w:rPr>
          <w:szCs w:val="22"/>
        </w:rPr>
        <w:t>, at the University of Montenegro</w:t>
      </w:r>
      <w:r w:rsidR="009448F2" w:rsidRPr="00D0025F">
        <w:rPr>
          <w:szCs w:val="22"/>
        </w:rPr>
        <w:t xml:space="preserve">. </w:t>
      </w:r>
      <w:r w:rsidRPr="00D0025F">
        <w:rPr>
          <w:szCs w:val="22"/>
          <w:lang w:val="sr-Latn-CS"/>
        </w:rPr>
        <w:t xml:space="preserve">The Law should be adopted by the Parliament by end of the year. </w:t>
      </w:r>
    </w:p>
    <w:p w:rsidR="00EA1A12" w:rsidRPr="00D0025F" w:rsidRDefault="00EA1A12" w:rsidP="00EA1A12">
      <w:pPr>
        <w:spacing w:after="0"/>
        <w:jc w:val="both"/>
        <w:rPr>
          <w:szCs w:val="22"/>
          <w:lang w:val="sr-Latn-CS"/>
        </w:rPr>
      </w:pPr>
    </w:p>
    <w:p w:rsidR="00B06DD3" w:rsidRPr="00D0025F" w:rsidRDefault="00611F40" w:rsidP="00EA1A12">
      <w:pPr>
        <w:spacing w:after="0"/>
        <w:jc w:val="both"/>
        <w:rPr>
          <w:rFonts w:cs="Arial"/>
          <w:szCs w:val="22"/>
        </w:rPr>
      </w:pPr>
      <w:r w:rsidRPr="00D0025F">
        <w:rPr>
          <w:rFonts w:cs="Arial"/>
          <w:szCs w:val="22"/>
        </w:rPr>
        <w:t xml:space="preserve">The </w:t>
      </w:r>
      <w:r w:rsidR="00B06DD3" w:rsidRPr="00D0025F">
        <w:rPr>
          <w:rFonts w:cs="Arial"/>
          <w:szCs w:val="22"/>
        </w:rPr>
        <w:t xml:space="preserve">Innovation and Entrepreneurship </w:t>
      </w:r>
      <w:proofErr w:type="spellStart"/>
      <w:r w:rsidR="00E9400D" w:rsidRPr="00D0025F">
        <w:rPr>
          <w:rFonts w:cs="Arial"/>
          <w:szCs w:val="22"/>
        </w:rPr>
        <w:t>Center</w:t>
      </w:r>
      <w:proofErr w:type="spellEnd"/>
      <w:r w:rsidR="00E9400D" w:rsidRPr="00D0025F">
        <w:rPr>
          <w:rFonts w:cs="Arial"/>
          <w:szCs w:val="22"/>
        </w:rPr>
        <w:t xml:space="preserve"> </w:t>
      </w:r>
      <w:proofErr w:type="spellStart"/>
      <w:r w:rsidR="00B06DD3" w:rsidRPr="00D0025F">
        <w:rPr>
          <w:rFonts w:cs="Arial"/>
          <w:szCs w:val="22"/>
        </w:rPr>
        <w:t>Tehnopolis</w:t>
      </w:r>
      <w:proofErr w:type="spellEnd"/>
      <w:r w:rsidR="00B06DD3" w:rsidRPr="00D0025F">
        <w:rPr>
          <w:rFonts w:cs="Arial"/>
          <w:szCs w:val="22"/>
        </w:rPr>
        <w:t xml:space="preserve">, </w:t>
      </w:r>
      <w:proofErr w:type="spellStart"/>
      <w:r w:rsidR="00B06DD3" w:rsidRPr="00D0025F">
        <w:rPr>
          <w:rFonts w:cs="Arial"/>
          <w:szCs w:val="22"/>
        </w:rPr>
        <w:t>Nikšić</w:t>
      </w:r>
      <w:proofErr w:type="spellEnd"/>
      <w:r w:rsidR="00B06DD3" w:rsidRPr="00D0025F">
        <w:rPr>
          <w:rFonts w:cs="Arial"/>
          <w:szCs w:val="22"/>
        </w:rPr>
        <w:t xml:space="preserve"> is registered in the Central Regist</w:t>
      </w:r>
      <w:r w:rsidR="00E9400D" w:rsidRPr="00D0025F">
        <w:rPr>
          <w:rFonts w:cs="Arial"/>
          <w:szCs w:val="22"/>
        </w:rPr>
        <w:t>ry</w:t>
      </w:r>
      <w:r w:rsidR="00B06DD3" w:rsidRPr="00D0025F">
        <w:rPr>
          <w:rFonts w:cs="Arial"/>
          <w:szCs w:val="22"/>
        </w:rPr>
        <w:t xml:space="preserve"> of Companies </w:t>
      </w:r>
      <w:r w:rsidRPr="00D0025F">
        <w:rPr>
          <w:rFonts w:cs="Arial"/>
          <w:szCs w:val="22"/>
        </w:rPr>
        <w:t>of</w:t>
      </w:r>
      <w:r w:rsidR="00E9400D" w:rsidRPr="00D0025F">
        <w:rPr>
          <w:rFonts w:cs="Arial"/>
          <w:szCs w:val="22"/>
        </w:rPr>
        <w:t xml:space="preserve"> Montenegro is September 2014.</w:t>
      </w:r>
      <w:r w:rsidRPr="00D0025F">
        <w:rPr>
          <w:rFonts w:cs="Arial"/>
          <w:szCs w:val="22"/>
        </w:rPr>
        <w:t xml:space="preserve"> The Innovation and Entrepreneurship </w:t>
      </w:r>
      <w:proofErr w:type="spellStart"/>
      <w:r w:rsidRPr="00D0025F">
        <w:rPr>
          <w:rFonts w:cs="Arial"/>
          <w:szCs w:val="22"/>
        </w:rPr>
        <w:t>Center</w:t>
      </w:r>
      <w:proofErr w:type="spellEnd"/>
      <w:r w:rsidRPr="00D0025F">
        <w:rPr>
          <w:rFonts w:cs="Arial"/>
          <w:szCs w:val="22"/>
        </w:rPr>
        <w:t xml:space="preserve"> </w:t>
      </w:r>
      <w:proofErr w:type="spellStart"/>
      <w:r w:rsidRPr="00D0025F">
        <w:rPr>
          <w:rFonts w:cs="Arial"/>
          <w:szCs w:val="22"/>
        </w:rPr>
        <w:t>Tehnopolis</w:t>
      </w:r>
      <w:proofErr w:type="spellEnd"/>
      <w:r w:rsidRPr="00D0025F">
        <w:rPr>
          <w:rFonts w:cs="Arial"/>
          <w:szCs w:val="22"/>
        </w:rPr>
        <w:t xml:space="preserve">, </w:t>
      </w:r>
      <w:proofErr w:type="spellStart"/>
      <w:r w:rsidRPr="00D0025F">
        <w:rPr>
          <w:rFonts w:cs="Arial"/>
          <w:szCs w:val="22"/>
        </w:rPr>
        <w:t>Nikšić</w:t>
      </w:r>
      <w:proofErr w:type="spellEnd"/>
      <w:r w:rsidRPr="00D0025F">
        <w:rPr>
          <w:rFonts w:cs="Arial"/>
          <w:szCs w:val="22"/>
        </w:rPr>
        <w:t xml:space="preserve">, based on the decision of the Founder and the </w:t>
      </w:r>
      <w:proofErr w:type="gramStart"/>
      <w:r w:rsidRPr="00D0025F">
        <w:rPr>
          <w:rFonts w:cs="Arial"/>
          <w:szCs w:val="22"/>
        </w:rPr>
        <w:t>Statute,</w:t>
      </w:r>
      <w:proofErr w:type="gramEnd"/>
      <w:r w:rsidRPr="00D0025F">
        <w:rPr>
          <w:rFonts w:cs="Arial"/>
          <w:szCs w:val="22"/>
        </w:rPr>
        <w:t xml:space="preserve"> has the Board of Directors and Acting Executive Director appointed by the founder of the company, i.e. the Government of Montenegro. </w:t>
      </w:r>
      <w:r w:rsidR="00D0025F" w:rsidRPr="00D0025F">
        <w:rPr>
          <w:rFonts w:cs="Arial"/>
          <w:szCs w:val="22"/>
        </w:rPr>
        <w:t xml:space="preserve">At the constitutive meeting of the Board of Directors held in September 2014, Mr. </w:t>
      </w:r>
      <w:proofErr w:type="spellStart"/>
      <w:r w:rsidR="00D0025F" w:rsidRPr="00D0025F">
        <w:rPr>
          <w:rFonts w:cs="Arial"/>
          <w:szCs w:val="22"/>
        </w:rPr>
        <w:t>Darko</w:t>
      </w:r>
      <w:proofErr w:type="spellEnd"/>
      <w:r w:rsidR="00D0025F" w:rsidRPr="00D0025F">
        <w:rPr>
          <w:rFonts w:cs="Arial"/>
          <w:szCs w:val="22"/>
        </w:rPr>
        <w:t xml:space="preserve"> </w:t>
      </w:r>
      <w:proofErr w:type="spellStart"/>
      <w:r w:rsidR="00D0025F" w:rsidRPr="00D0025F">
        <w:rPr>
          <w:rFonts w:cs="Arial"/>
          <w:szCs w:val="22"/>
        </w:rPr>
        <w:t>Petrusic</w:t>
      </w:r>
      <w:proofErr w:type="spellEnd"/>
      <w:r w:rsidR="00D0025F" w:rsidRPr="00D0025F">
        <w:rPr>
          <w:rFonts w:cs="Arial"/>
          <w:szCs w:val="22"/>
        </w:rPr>
        <w:t xml:space="preserve">, Deputy Minister of Science, is elected as the Chairman of the Board of Directors. </w:t>
      </w:r>
    </w:p>
    <w:p w:rsidR="00EA1A12" w:rsidRPr="00D0025F" w:rsidRDefault="00EA1A12" w:rsidP="00EA1A12">
      <w:pPr>
        <w:spacing w:after="0"/>
        <w:jc w:val="both"/>
        <w:rPr>
          <w:rFonts w:cs="Arial"/>
          <w:szCs w:val="22"/>
        </w:rPr>
      </w:pPr>
    </w:p>
    <w:p w:rsidR="009448F2" w:rsidRPr="00D0025F" w:rsidRDefault="009448F2" w:rsidP="00EA1A12">
      <w:pPr>
        <w:spacing w:after="0"/>
        <w:jc w:val="both"/>
        <w:rPr>
          <w:szCs w:val="22"/>
          <w:lang w:val="en-US"/>
        </w:rPr>
      </w:pPr>
      <w:r w:rsidRPr="00D0025F">
        <w:rPr>
          <w:szCs w:val="22"/>
        </w:rPr>
        <w:t xml:space="preserve">The Government of Montenegro, at its session on 27 November 2014, adopted </w:t>
      </w:r>
      <w:r w:rsidR="00534C0B" w:rsidRPr="00D0025F">
        <w:rPr>
          <w:szCs w:val="22"/>
        </w:rPr>
        <w:t>the Analytical Study of Montenegrin Diaspora, which primary aim is to lay ground for upcoming networking events and for closer partnerships between domestic institutions and Montenegrin researchers abroad.</w:t>
      </w:r>
    </w:p>
    <w:p w:rsidR="00B64FE4" w:rsidRPr="00B64FE4" w:rsidRDefault="00272342" w:rsidP="00B64FE4">
      <w:pPr>
        <w:pStyle w:val="Beschriftung"/>
        <w:spacing w:after="0"/>
        <w:jc w:val="both"/>
        <w:rPr>
          <w:rFonts w:cs="Arial"/>
          <w:b w:val="0"/>
          <w:sz w:val="22"/>
          <w:szCs w:val="22"/>
          <w:shd w:val="clear" w:color="auto" w:fill="FFFFFF"/>
        </w:rPr>
      </w:pPr>
      <w:r w:rsidRPr="00B64FE4">
        <w:rPr>
          <w:b w:val="0"/>
          <w:sz w:val="22"/>
          <w:szCs w:val="22"/>
          <w:shd w:val="clear" w:color="auto" w:fill="FFFFFF"/>
        </w:rPr>
        <w:t>The</w:t>
      </w:r>
      <w:r w:rsidR="00534C0B" w:rsidRPr="00B64FE4">
        <w:rPr>
          <w:b w:val="0"/>
          <w:sz w:val="22"/>
          <w:szCs w:val="22"/>
          <w:shd w:val="clear" w:color="auto" w:fill="FFFFFF"/>
        </w:rPr>
        <w:t xml:space="preserve"> financial agreement</w:t>
      </w:r>
      <w:r w:rsidRPr="00B64FE4">
        <w:rPr>
          <w:b w:val="0"/>
          <w:sz w:val="22"/>
          <w:szCs w:val="22"/>
        </w:rPr>
        <w:t xml:space="preserve"> for the Operational Programme for IPA Component IV: Human Resource Development </w:t>
      </w:r>
      <w:r w:rsidR="007E0EF3" w:rsidRPr="00B64FE4">
        <w:rPr>
          <w:b w:val="0"/>
          <w:sz w:val="22"/>
          <w:szCs w:val="22"/>
          <w:shd w:val="clear" w:color="auto" w:fill="FFFFFF"/>
        </w:rPr>
        <w:t xml:space="preserve">was signed </w:t>
      </w:r>
      <w:r w:rsidR="00534C0B" w:rsidRPr="00B64FE4">
        <w:rPr>
          <w:b w:val="0"/>
          <w:sz w:val="22"/>
          <w:szCs w:val="22"/>
          <w:shd w:val="clear" w:color="auto" w:fill="FFFFFF"/>
        </w:rPr>
        <w:t>on 31 October 2014 by the Commission's Director General for Employment, Social Affairs, and Inclusion and on 5 December 2014 by Montene</w:t>
      </w:r>
      <w:r w:rsidR="007E0EF3" w:rsidRPr="00B64FE4">
        <w:rPr>
          <w:b w:val="0"/>
          <w:sz w:val="22"/>
          <w:szCs w:val="22"/>
          <w:shd w:val="clear" w:color="auto" w:fill="FFFFFF"/>
        </w:rPr>
        <w:t xml:space="preserve">gro's National IPA Coordinator. </w:t>
      </w:r>
      <w:r w:rsidR="00052CF6" w:rsidRPr="00B64FE4">
        <w:rPr>
          <w:b w:val="0"/>
          <w:sz w:val="22"/>
          <w:szCs w:val="22"/>
          <w:shd w:val="clear" w:color="auto" w:fill="FFFFFF"/>
        </w:rPr>
        <w:t>By signing the financial agreement</w:t>
      </w:r>
      <w:r w:rsidR="00052CF6" w:rsidRPr="00B64FE4">
        <w:rPr>
          <w:b w:val="0"/>
          <w:sz w:val="22"/>
          <w:szCs w:val="22"/>
        </w:rPr>
        <w:t>, a</w:t>
      </w:r>
      <w:r w:rsidR="00534C0B" w:rsidRPr="00B64FE4">
        <w:rPr>
          <w:b w:val="0"/>
          <w:sz w:val="22"/>
          <w:szCs w:val="22"/>
          <w:shd w:val="clear" w:color="auto" w:fill="FFFFFF"/>
        </w:rPr>
        <w:t>ll the formal conditions have been met for using the funds from this Component.</w:t>
      </w:r>
      <w:r w:rsidRPr="00B64FE4">
        <w:rPr>
          <w:rFonts w:cs="Arial"/>
          <w:b w:val="0"/>
          <w:sz w:val="22"/>
          <w:szCs w:val="22"/>
          <w:shd w:val="clear" w:color="auto" w:fill="FFFFFF"/>
        </w:rPr>
        <w:t xml:space="preserve"> The main objective of the Operational Programme is to promote </w:t>
      </w:r>
      <w:r w:rsidR="006B0824" w:rsidRPr="00B64FE4">
        <w:rPr>
          <w:rFonts w:cs="Arial"/>
          <w:b w:val="0"/>
          <w:sz w:val="22"/>
          <w:szCs w:val="22"/>
          <w:shd w:val="clear" w:color="auto" w:fill="FFFFFF"/>
        </w:rPr>
        <w:t xml:space="preserve">the </w:t>
      </w:r>
      <w:r w:rsidRPr="00B64FE4">
        <w:rPr>
          <w:rFonts w:cs="Arial"/>
          <w:b w:val="0"/>
          <w:sz w:val="22"/>
          <w:szCs w:val="22"/>
          <w:shd w:val="clear" w:color="auto" w:fill="FFFFFF"/>
        </w:rPr>
        <w:t xml:space="preserve">sustainable development of human resources, modernisation and development of education </w:t>
      </w:r>
      <w:r w:rsidR="006B0824" w:rsidRPr="00B64FE4">
        <w:rPr>
          <w:rFonts w:cs="Arial"/>
          <w:b w:val="0"/>
          <w:sz w:val="22"/>
          <w:szCs w:val="22"/>
          <w:shd w:val="clear" w:color="auto" w:fill="FFFFFF"/>
        </w:rPr>
        <w:t xml:space="preserve">and research </w:t>
      </w:r>
      <w:r w:rsidRPr="00B64FE4">
        <w:rPr>
          <w:rFonts w:cs="Arial"/>
          <w:b w:val="0"/>
          <w:sz w:val="22"/>
          <w:szCs w:val="22"/>
          <w:shd w:val="clear" w:color="auto" w:fill="FFFFFF"/>
        </w:rPr>
        <w:t xml:space="preserve">systems in accordance with national policies and EU standards, with a special </w:t>
      </w:r>
      <w:r w:rsidRPr="00B64FE4">
        <w:rPr>
          <w:rFonts w:cs="Arial"/>
          <w:b w:val="0"/>
          <w:sz w:val="22"/>
          <w:szCs w:val="22"/>
          <w:shd w:val="clear" w:color="auto" w:fill="FFFFFF"/>
        </w:rPr>
        <w:lastRenderedPageBreak/>
        <w:t>emphasis on youth employment, in order for Montenegro to prepare for implementing and managing the EU Cohesion Policy</w:t>
      </w:r>
      <w:r w:rsidR="00B64FE4" w:rsidRPr="00B64FE4">
        <w:rPr>
          <w:rFonts w:cs="Arial"/>
          <w:b w:val="0"/>
          <w:sz w:val="22"/>
          <w:szCs w:val="22"/>
          <w:shd w:val="clear" w:color="auto" w:fill="FFFFFF"/>
        </w:rPr>
        <w:t>.</w:t>
      </w:r>
    </w:p>
    <w:p w:rsidR="00272342" w:rsidRDefault="00272342" w:rsidP="00B64FE4">
      <w:pPr>
        <w:pStyle w:val="Beschriftung"/>
        <w:spacing w:after="0"/>
        <w:jc w:val="both"/>
        <w:rPr>
          <w:rFonts w:cs="Arial"/>
          <w:b w:val="0"/>
          <w:iCs/>
          <w:sz w:val="22"/>
          <w:szCs w:val="22"/>
        </w:rPr>
      </w:pPr>
      <w:r w:rsidRPr="00B64FE4">
        <w:rPr>
          <w:rFonts w:cs="Arial"/>
          <w:b w:val="0"/>
          <w:sz w:val="22"/>
          <w:szCs w:val="22"/>
          <w:lang w:val="sr-Latn-CS"/>
        </w:rPr>
        <w:t>The annual Call for co-financing o</w:t>
      </w:r>
      <w:r w:rsidR="00784F5F" w:rsidRPr="00B64FE4">
        <w:rPr>
          <w:rFonts w:cs="Arial"/>
          <w:b w:val="0"/>
          <w:sz w:val="22"/>
          <w:szCs w:val="22"/>
          <w:lang w:val="sr-Latn-CS"/>
        </w:rPr>
        <w:t>f scientific-research activitie</w:t>
      </w:r>
      <w:r w:rsidRPr="00B64FE4">
        <w:rPr>
          <w:rFonts w:cs="Arial"/>
          <w:b w:val="0"/>
          <w:sz w:val="22"/>
          <w:szCs w:val="22"/>
          <w:lang w:val="sr-Latn-CS"/>
        </w:rPr>
        <w:t xml:space="preserve">s was announced in March 2015. </w:t>
      </w:r>
      <w:r w:rsidRPr="00B64FE4">
        <w:rPr>
          <w:rFonts w:cs="Arial"/>
          <w:b w:val="0"/>
          <w:sz w:val="22"/>
          <w:szCs w:val="22"/>
        </w:rPr>
        <w:t xml:space="preserve">There are several instruments for scientific-research community of Montenegro: </w:t>
      </w:r>
      <w:r w:rsidR="00356489" w:rsidRPr="00B64FE4">
        <w:rPr>
          <w:rFonts w:cs="Arial"/>
          <w:b w:val="0"/>
          <w:sz w:val="22"/>
          <w:szCs w:val="22"/>
        </w:rPr>
        <w:t>Co-financing of approved H2020 projects and s</w:t>
      </w:r>
      <w:r w:rsidRPr="00B64FE4">
        <w:rPr>
          <w:rFonts w:cs="Arial"/>
          <w:b w:val="0"/>
          <w:sz w:val="22"/>
          <w:szCs w:val="22"/>
        </w:rPr>
        <w:t>timulating researchers – project coordinators for submitting applications</w:t>
      </w:r>
      <w:r w:rsidR="00784F5F" w:rsidRPr="00B64FE4">
        <w:rPr>
          <w:rFonts w:cs="Arial"/>
          <w:b w:val="0"/>
          <w:sz w:val="22"/>
          <w:szCs w:val="22"/>
        </w:rPr>
        <w:t>, which are positively evaluated</w:t>
      </w:r>
      <w:r w:rsidRPr="00B64FE4">
        <w:rPr>
          <w:rFonts w:cs="Arial"/>
          <w:b w:val="0"/>
          <w:sz w:val="22"/>
          <w:szCs w:val="22"/>
        </w:rPr>
        <w:t xml:space="preserve"> </w:t>
      </w:r>
      <w:r w:rsidR="006B0824" w:rsidRPr="00B64FE4">
        <w:rPr>
          <w:rFonts w:cs="Arial"/>
          <w:b w:val="0"/>
          <w:sz w:val="22"/>
          <w:szCs w:val="22"/>
        </w:rPr>
        <w:t>in</w:t>
      </w:r>
      <w:r w:rsidRPr="00B64FE4">
        <w:rPr>
          <w:rFonts w:cs="Arial"/>
          <w:b w:val="0"/>
          <w:sz w:val="22"/>
          <w:szCs w:val="22"/>
        </w:rPr>
        <w:t xml:space="preserve"> H2020; </w:t>
      </w:r>
      <w:r w:rsidR="00B64FE4">
        <w:rPr>
          <w:rFonts w:cs="Arial"/>
          <w:b w:val="0"/>
          <w:sz w:val="22"/>
          <w:szCs w:val="22"/>
        </w:rPr>
        <w:t>Stimulating p</w:t>
      </w:r>
      <w:r w:rsidRPr="00B64FE4">
        <w:rPr>
          <w:rFonts w:cs="Arial"/>
          <w:b w:val="0"/>
          <w:sz w:val="22"/>
          <w:szCs w:val="22"/>
        </w:rPr>
        <w:t>articipation in EUREKA projects</w:t>
      </w:r>
      <w:r w:rsidR="00B64FE4">
        <w:rPr>
          <w:rFonts w:cs="Arial"/>
          <w:b w:val="0"/>
          <w:sz w:val="22"/>
          <w:szCs w:val="22"/>
        </w:rPr>
        <w:t>;</w:t>
      </w:r>
      <w:r w:rsidRPr="00B64FE4">
        <w:rPr>
          <w:rFonts w:cs="Arial"/>
          <w:b w:val="0"/>
          <w:sz w:val="22"/>
          <w:szCs w:val="22"/>
        </w:rPr>
        <w:t xml:space="preserve"> Scholarships for PhD studies; Participation of researchers at scientific congresses abroad; Stimulating programmes of promotion of science </w:t>
      </w:r>
      <w:r w:rsidR="00356489" w:rsidRPr="00B64FE4">
        <w:rPr>
          <w:rFonts w:cs="Arial"/>
          <w:b w:val="0"/>
          <w:sz w:val="22"/>
          <w:szCs w:val="22"/>
        </w:rPr>
        <w:t>in</w:t>
      </w:r>
      <w:r w:rsidRPr="00B64FE4">
        <w:rPr>
          <w:rFonts w:cs="Arial"/>
          <w:b w:val="0"/>
          <w:sz w:val="22"/>
          <w:szCs w:val="22"/>
        </w:rPr>
        <w:t xml:space="preserve"> society; </w:t>
      </w:r>
      <w:r w:rsidRPr="00B64FE4">
        <w:rPr>
          <w:rFonts w:cs="Arial"/>
          <w:b w:val="0"/>
          <w:iCs/>
          <w:sz w:val="22"/>
          <w:szCs w:val="22"/>
        </w:rPr>
        <w:t xml:space="preserve">and Stimulating authors of patents and innovative solutions. </w:t>
      </w:r>
    </w:p>
    <w:p w:rsidR="006944E7" w:rsidRPr="006944E7" w:rsidRDefault="006944E7" w:rsidP="006944E7"/>
    <w:p w:rsidR="00DC1292" w:rsidRDefault="00D01313" w:rsidP="00DC1292">
      <w:pPr>
        <w:spacing w:after="0"/>
        <w:jc w:val="both"/>
        <w:rPr>
          <w:szCs w:val="22"/>
        </w:rPr>
      </w:pPr>
      <w:r w:rsidRPr="00DC1292">
        <w:rPr>
          <w:szCs w:val="22"/>
        </w:rPr>
        <w:t xml:space="preserve">In total, </w:t>
      </w:r>
      <w:r w:rsidR="00784F5F">
        <w:rPr>
          <w:szCs w:val="22"/>
        </w:rPr>
        <w:t xml:space="preserve">in the frame of </w:t>
      </w:r>
      <w:r w:rsidR="00784F5F" w:rsidRPr="00DC1292">
        <w:rPr>
          <w:szCs w:val="22"/>
        </w:rPr>
        <w:t>Collaborative Research and Developme</w:t>
      </w:r>
      <w:r w:rsidR="00784F5F">
        <w:rPr>
          <w:szCs w:val="22"/>
        </w:rPr>
        <w:t xml:space="preserve">nt Subprojects (CRDS) Programme, </w:t>
      </w:r>
      <w:r w:rsidRPr="00DC1292">
        <w:rPr>
          <w:szCs w:val="22"/>
        </w:rPr>
        <w:t xml:space="preserve">agreements for 7 research </w:t>
      </w:r>
      <w:r w:rsidR="008166A5">
        <w:rPr>
          <w:szCs w:val="22"/>
        </w:rPr>
        <w:t>projects</w:t>
      </w:r>
      <w:r w:rsidRPr="00DC1292">
        <w:rPr>
          <w:szCs w:val="22"/>
        </w:rPr>
        <w:t xml:space="preserve"> </w:t>
      </w:r>
      <w:r w:rsidR="004A2D13" w:rsidRPr="00DC1292">
        <w:rPr>
          <w:szCs w:val="22"/>
        </w:rPr>
        <w:t xml:space="preserve">have been signed from May 2014 up to now. </w:t>
      </w:r>
      <w:r w:rsidR="00481913" w:rsidRPr="00DC1292">
        <w:rPr>
          <w:szCs w:val="22"/>
        </w:rPr>
        <w:t>T</w:t>
      </w:r>
      <w:r w:rsidR="00F83BCC" w:rsidRPr="00DC1292">
        <w:rPr>
          <w:szCs w:val="22"/>
        </w:rPr>
        <w:t xml:space="preserve">he </w:t>
      </w:r>
      <w:r w:rsidR="00784F5F">
        <w:rPr>
          <w:szCs w:val="22"/>
        </w:rPr>
        <w:t xml:space="preserve">Programme </w:t>
      </w:r>
      <w:r w:rsidR="00F83BCC" w:rsidRPr="00DC1292">
        <w:rPr>
          <w:szCs w:val="22"/>
        </w:rPr>
        <w:t xml:space="preserve">supports projects that </w:t>
      </w:r>
      <w:r w:rsidR="00481913" w:rsidRPr="00DC1292">
        <w:rPr>
          <w:szCs w:val="22"/>
        </w:rPr>
        <w:t>will present</w:t>
      </w:r>
      <w:r w:rsidR="00092D75" w:rsidRPr="00DC1292">
        <w:rPr>
          <w:szCs w:val="22"/>
        </w:rPr>
        <w:t xml:space="preserve"> </w:t>
      </w:r>
      <w:r w:rsidR="00F83BCC" w:rsidRPr="00DC1292">
        <w:rPr>
          <w:szCs w:val="22"/>
        </w:rPr>
        <w:t>sustainable partnerships that show potential to integrate research into mainstream economic drivers for Montenegro and to grow into the future centres of excellence</w:t>
      </w:r>
      <w:r w:rsidR="00784F5F">
        <w:rPr>
          <w:szCs w:val="22"/>
        </w:rPr>
        <w:t xml:space="preserve">. Through these projects, </w:t>
      </w:r>
      <w:r w:rsidR="006B0824" w:rsidRPr="00DC1292">
        <w:rPr>
          <w:szCs w:val="22"/>
        </w:rPr>
        <w:t>the development of innovations, patents, commercial and other scientific results will be financed.</w:t>
      </w:r>
      <w:r w:rsidR="00F83BCC" w:rsidRPr="00DC1292">
        <w:rPr>
          <w:szCs w:val="22"/>
        </w:rPr>
        <w:t xml:space="preserve"> </w:t>
      </w:r>
      <w:r w:rsidR="00DC1292">
        <w:rPr>
          <w:szCs w:val="22"/>
        </w:rPr>
        <w:t>The grant beneficiaries are:</w:t>
      </w:r>
    </w:p>
    <w:p w:rsidR="00DC1292" w:rsidRDefault="00DC1292" w:rsidP="00DC1292">
      <w:pPr>
        <w:spacing w:after="0"/>
        <w:jc w:val="both"/>
        <w:rPr>
          <w:szCs w:val="22"/>
        </w:rPr>
      </w:pPr>
    </w:p>
    <w:p w:rsidR="00DC1292" w:rsidRPr="00784F5F" w:rsidRDefault="00DC1292" w:rsidP="00784F5F">
      <w:pPr>
        <w:pStyle w:val="Listenabsatz"/>
        <w:numPr>
          <w:ilvl w:val="0"/>
          <w:numId w:val="5"/>
        </w:numPr>
        <w:spacing w:after="0"/>
        <w:jc w:val="both"/>
        <w:rPr>
          <w:rFonts w:cs="Arial"/>
          <w:szCs w:val="22"/>
          <w:lang w:val="en-US" w:eastAsia="en-US"/>
        </w:rPr>
      </w:pPr>
      <w:r w:rsidRPr="00784F5F">
        <w:rPr>
          <w:rFonts w:cs="Arial"/>
          <w:szCs w:val="22"/>
          <w:lang w:val="en-US" w:eastAsia="en-US"/>
        </w:rPr>
        <w:t>University of Montenegro – Biotechnical Faculty - 2 projects</w:t>
      </w:r>
      <w:r w:rsidR="00C34496">
        <w:rPr>
          <w:rFonts w:cs="Arial"/>
          <w:szCs w:val="22"/>
          <w:lang w:val="en-US" w:eastAsia="en-US"/>
        </w:rPr>
        <w:t>;</w:t>
      </w:r>
    </w:p>
    <w:p w:rsidR="00DC1292" w:rsidRPr="00784F5F" w:rsidRDefault="00481913" w:rsidP="00784F5F">
      <w:pPr>
        <w:pStyle w:val="Listenabsatz"/>
        <w:numPr>
          <w:ilvl w:val="0"/>
          <w:numId w:val="5"/>
        </w:numPr>
        <w:spacing w:after="0"/>
        <w:jc w:val="both"/>
        <w:rPr>
          <w:rFonts w:cs="Arial"/>
          <w:szCs w:val="22"/>
          <w:lang w:val="en-US" w:eastAsia="en-US"/>
        </w:rPr>
      </w:pPr>
      <w:r w:rsidRPr="00784F5F">
        <w:rPr>
          <w:rFonts w:cs="Arial"/>
          <w:szCs w:val="22"/>
          <w:lang w:val="en-US" w:eastAsia="en-US"/>
        </w:rPr>
        <w:t>University of Montenegro – Faculty of Electrical Engineering</w:t>
      </w:r>
      <w:r w:rsidR="00C34496">
        <w:rPr>
          <w:rFonts w:cs="Arial"/>
          <w:szCs w:val="22"/>
          <w:lang w:val="en-US" w:eastAsia="en-US"/>
        </w:rPr>
        <w:t>;</w:t>
      </w:r>
    </w:p>
    <w:p w:rsidR="00481913" w:rsidRPr="00784F5F" w:rsidRDefault="00481913" w:rsidP="00784F5F">
      <w:pPr>
        <w:pStyle w:val="Listenabsatz"/>
        <w:numPr>
          <w:ilvl w:val="0"/>
          <w:numId w:val="5"/>
        </w:numPr>
        <w:spacing w:after="0"/>
        <w:jc w:val="both"/>
        <w:rPr>
          <w:szCs w:val="22"/>
        </w:rPr>
      </w:pPr>
      <w:r w:rsidRPr="00784F5F">
        <w:rPr>
          <w:szCs w:val="22"/>
        </w:rPr>
        <w:t xml:space="preserve">University of </w:t>
      </w:r>
      <w:proofErr w:type="spellStart"/>
      <w:r w:rsidRPr="00784F5F">
        <w:rPr>
          <w:szCs w:val="22"/>
        </w:rPr>
        <w:t>Donja</w:t>
      </w:r>
      <w:proofErr w:type="spellEnd"/>
      <w:r w:rsidRPr="00784F5F">
        <w:rPr>
          <w:szCs w:val="22"/>
        </w:rPr>
        <w:t xml:space="preserve"> </w:t>
      </w:r>
      <w:proofErr w:type="spellStart"/>
      <w:r w:rsidRPr="00784F5F">
        <w:rPr>
          <w:szCs w:val="22"/>
        </w:rPr>
        <w:t>Gorica</w:t>
      </w:r>
      <w:proofErr w:type="spellEnd"/>
      <w:r w:rsidRPr="00784F5F">
        <w:rPr>
          <w:szCs w:val="22"/>
        </w:rPr>
        <w:t xml:space="preserve"> – Faculty of </w:t>
      </w:r>
      <w:proofErr w:type="spellStart"/>
      <w:r w:rsidRPr="00784F5F">
        <w:rPr>
          <w:szCs w:val="22"/>
        </w:rPr>
        <w:t>Politechnics</w:t>
      </w:r>
      <w:proofErr w:type="spellEnd"/>
      <w:r w:rsidR="00C34496">
        <w:rPr>
          <w:szCs w:val="22"/>
        </w:rPr>
        <w:t>;</w:t>
      </w:r>
    </w:p>
    <w:p w:rsidR="00481913" w:rsidRPr="00784F5F" w:rsidRDefault="00481913" w:rsidP="00784F5F">
      <w:pPr>
        <w:pStyle w:val="Listenabsatz"/>
        <w:numPr>
          <w:ilvl w:val="0"/>
          <w:numId w:val="5"/>
        </w:numPr>
        <w:spacing w:after="0"/>
        <w:jc w:val="both"/>
        <w:rPr>
          <w:rFonts w:cs="Arial"/>
          <w:szCs w:val="22"/>
          <w:lang w:val="en-US" w:eastAsia="en-US"/>
        </w:rPr>
      </w:pPr>
      <w:r w:rsidRPr="00784F5F">
        <w:rPr>
          <w:rFonts w:cs="Arial"/>
          <w:szCs w:val="22"/>
          <w:lang w:val="en-US" w:eastAsia="en-US"/>
        </w:rPr>
        <w:t>University of Montenegro – Maritime Faculty</w:t>
      </w:r>
      <w:r w:rsidR="00C34496">
        <w:rPr>
          <w:rFonts w:cs="Arial"/>
          <w:szCs w:val="22"/>
          <w:lang w:val="en-US" w:eastAsia="en-US"/>
        </w:rPr>
        <w:t>;</w:t>
      </w:r>
    </w:p>
    <w:p w:rsidR="00481913" w:rsidRPr="00784F5F" w:rsidRDefault="00DC1292" w:rsidP="00784F5F">
      <w:pPr>
        <w:pStyle w:val="Listenabsatz"/>
        <w:numPr>
          <w:ilvl w:val="0"/>
          <w:numId w:val="5"/>
        </w:numPr>
        <w:spacing w:after="0"/>
        <w:jc w:val="both"/>
        <w:rPr>
          <w:rFonts w:cs="Arial"/>
          <w:szCs w:val="22"/>
          <w:lang w:val="en-US" w:eastAsia="en-US"/>
        </w:rPr>
      </w:pPr>
      <w:r w:rsidRPr="00784F5F">
        <w:rPr>
          <w:rFonts w:cs="Arial"/>
          <w:szCs w:val="22"/>
          <w:lang w:val="en-US" w:eastAsia="en-US"/>
        </w:rPr>
        <w:t>University</w:t>
      </w:r>
      <w:r w:rsidR="00481913" w:rsidRPr="00784F5F">
        <w:rPr>
          <w:rFonts w:cs="Arial"/>
          <w:szCs w:val="22"/>
          <w:lang w:val="en-US" w:eastAsia="en-US"/>
        </w:rPr>
        <w:t xml:space="preserve"> Mediterranean – Faculty of </w:t>
      </w:r>
      <w:r w:rsidRPr="00784F5F">
        <w:rPr>
          <w:rFonts w:cs="Arial"/>
          <w:szCs w:val="22"/>
          <w:lang w:val="en-US" w:eastAsia="en-US"/>
        </w:rPr>
        <w:t>Information</w:t>
      </w:r>
      <w:r w:rsidR="00481913" w:rsidRPr="00784F5F">
        <w:rPr>
          <w:rFonts w:cs="Arial"/>
          <w:szCs w:val="22"/>
          <w:lang w:val="en-US" w:eastAsia="en-US"/>
        </w:rPr>
        <w:t xml:space="preserve"> Technologies</w:t>
      </w:r>
      <w:r w:rsidR="00C34496">
        <w:rPr>
          <w:rFonts w:cs="Arial"/>
          <w:szCs w:val="22"/>
          <w:lang w:val="en-US" w:eastAsia="en-US"/>
        </w:rPr>
        <w:t xml:space="preserve">; and </w:t>
      </w:r>
    </w:p>
    <w:p w:rsidR="00481913" w:rsidRPr="00784F5F" w:rsidRDefault="00DC1292" w:rsidP="00784F5F">
      <w:pPr>
        <w:pStyle w:val="Listenabsatz"/>
        <w:numPr>
          <w:ilvl w:val="0"/>
          <w:numId w:val="5"/>
        </w:numPr>
        <w:spacing w:after="0"/>
        <w:jc w:val="both"/>
        <w:rPr>
          <w:szCs w:val="22"/>
        </w:rPr>
      </w:pPr>
      <w:r w:rsidRPr="00784F5F">
        <w:rPr>
          <w:rFonts w:cs="Arial"/>
          <w:szCs w:val="22"/>
          <w:lang w:val="en-US" w:eastAsia="en-US"/>
        </w:rPr>
        <w:t xml:space="preserve">Clinical </w:t>
      </w:r>
      <w:r w:rsidR="00481913" w:rsidRPr="00784F5F">
        <w:rPr>
          <w:rFonts w:cs="Arial"/>
          <w:szCs w:val="22"/>
          <w:lang w:val="en-US" w:eastAsia="en-US"/>
        </w:rPr>
        <w:t>Centre of Montenegro</w:t>
      </w:r>
    </w:p>
    <w:p w:rsidR="00DC1292" w:rsidRDefault="00DC1292" w:rsidP="00DC1292">
      <w:pPr>
        <w:pStyle w:val="berschrift1"/>
        <w:spacing w:after="0"/>
        <w:rPr>
          <w:sz w:val="24"/>
          <w:szCs w:val="24"/>
        </w:rPr>
      </w:pPr>
      <w:bookmarkStart w:id="2" w:name="_Toc206914422"/>
      <w:proofErr w:type="gramStart"/>
      <w:r>
        <w:rPr>
          <w:sz w:val="24"/>
          <w:szCs w:val="24"/>
        </w:rPr>
        <w:t xml:space="preserve">Important </w:t>
      </w:r>
      <w:r w:rsidR="00C17D44">
        <w:rPr>
          <w:sz w:val="24"/>
          <w:szCs w:val="24"/>
        </w:rPr>
        <w:t>e</w:t>
      </w:r>
      <w:r w:rsidR="00714238">
        <w:rPr>
          <w:sz w:val="24"/>
          <w:szCs w:val="24"/>
        </w:rPr>
        <w:t xml:space="preserve">vents, </w:t>
      </w:r>
      <w:r w:rsidR="005C08CE">
        <w:rPr>
          <w:sz w:val="24"/>
          <w:szCs w:val="24"/>
        </w:rPr>
        <w:t>meetings, training</w:t>
      </w:r>
      <w:r w:rsidR="00C17D44">
        <w:rPr>
          <w:sz w:val="24"/>
          <w:szCs w:val="24"/>
        </w:rPr>
        <w:t xml:space="preserve"> activities</w:t>
      </w:r>
      <w:r>
        <w:rPr>
          <w:sz w:val="24"/>
          <w:szCs w:val="24"/>
        </w:rPr>
        <w:t xml:space="preserve">, </w:t>
      </w:r>
      <w:r w:rsidR="00714238">
        <w:rPr>
          <w:sz w:val="24"/>
          <w:szCs w:val="24"/>
        </w:rPr>
        <w:t>etc.</w:t>
      </w:r>
      <w:bookmarkEnd w:id="2"/>
      <w:proofErr w:type="gramEnd"/>
    </w:p>
    <w:p w:rsidR="00DC1292" w:rsidRPr="00DC1292" w:rsidRDefault="00DC1292" w:rsidP="00DC1292"/>
    <w:p w:rsidR="00587C56" w:rsidRDefault="00587C56" w:rsidP="00DC1292">
      <w:pPr>
        <w:pStyle w:val="StandardWeb"/>
        <w:spacing w:before="0" w:beforeAutospacing="0" w:after="0" w:afterAutospacing="0"/>
        <w:jc w:val="both"/>
        <w:rPr>
          <w:rFonts w:ascii="Arial" w:hAnsi="Arial" w:cs="Arial"/>
          <w:sz w:val="22"/>
          <w:szCs w:val="22"/>
        </w:rPr>
      </w:pPr>
      <w:r w:rsidRPr="004E0263">
        <w:rPr>
          <w:rFonts w:ascii="Arial" w:hAnsi="Arial" w:cs="Arial"/>
          <w:sz w:val="22"/>
          <w:szCs w:val="22"/>
        </w:rPr>
        <w:t>The</w:t>
      </w:r>
      <w:r w:rsidRPr="004E0263">
        <w:rPr>
          <w:rStyle w:val="apple-converted-space"/>
          <w:rFonts w:ascii="Arial" w:hAnsi="Arial" w:cs="Arial"/>
          <w:b/>
          <w:bCs/>
          <w:sz w:val="22"/>
          <w:szCs w:val="22"/>
        </w:rPr>
        <w:t> </w:t>
      </w:r>
      <w:r w:rsidRPr="004E0263">
        <w:rPr>
          <w:rStyle w:val="Fett"/>
          <w:rFonts w:ascii="Arial" w:hAnsi="Arial" w:cs="Arial"/>
          <w:b w:val="0"/>
          <w:sz w:val="22"/>
          <w:szCs w:val="22"/>
        </w:rPr>
        <w:t>“Second Edition of the South East European (SEE) Regional Workshop on Science Journalism”,</w:t>
      </w:r>
      <w:r w:rsidRPr="004E0263">
        <w:rPr>
          <w:rStyle w:val="Fett"/>
          <w:rFonts w:ascii="Arial" w:hAnsi="Arial" w:cs="Arial"/>
          <w:sz w:val="22"/>
          <w:szCs w:val="22"/>
        </w:rPr>
        <w:t xml:space="preserve"> </w:t>
      </w:r>
      <w:r w:rsidR="00DC1292" w:rsidRPr="004E0263">
        <w:rPr>
          <w:rFonts w:ascii="Arial" w:hAnsi="Arial" w:cs="Arial"/>
          <w:sz w:val="22"/>
          <w:szCs w:val="22"/>
        </w:rPr>
        <w:t>organized by the</w:t>
      </w:r>
      <w:r w:rsidRPr="004E0263">
        <w:rPr>
          <w:rFonts w:ascii="Arial" w:hAnsi="Arial" w:cs="Arial"/>
          <w:sz w:val="22"/>
          <w:szCs w:val="22"/>
        </w:rPr>
        <w:t xml:space="preserve"> UNESCO Regional Bureau for Science and Culture in Europe, was held </w:t>
      </w:r>
      <w:r w:rsidR="00C34496" w:rsidRPr="004E0263">
        <w:rPr>
          <w:rStyle w:val="Fett"/>
          <w:rFonts w:ascii="Arial" w:hAnsi="Arial" w:cs="Arial"/>
          <w:b w:val="0"/>
          <w:sz w:val="22"/>
          <w:szCs w:val="22"/>
        </w:rPr>
        <w:t>in Podgorica</w:t>
      </w:r>
      <w:r w:rsidR="00C34496">
        <w:rPr>
          <w:rStyle w:val="Fett"/>
          <w:rFonts w:ascii="Arial" w:hAnsi="Arial" w:cs="Arial"/>
          <w:b w:val="0"/>
          <w:sz w:val="22"/>
          <w:szCs w:val="22"/>
        </w:rPr>
        <w:t>,</w:t>
      </w:r>
      <w:r w:rsidR="00C34496" w:rsidRPr="004E0263">
        <w:rPr>
          <w:rFonts w:ascii="Arial" w:hAnsi="Arial" w:cs="Arial"/>
          <w:sz w:val="22"/>
          <w:szCs w:val="22"/>
        </w:rPr>
        <w:t xml:space="preserve"> </w:t>
      </w:r>
      <w:r w:rsidRPr="004E0263">
        <w:rPr>
          <w:rFonts w:ascii="Arial" w:hAnsi="Arial" w:cs="Arial"/>
          <w:sz w:val="22"/>
          <w:szCs w:val="22"/>
        </w:rPr>
        <w:t>from</w:t>
      </w:r>
      <w:r w:rsidRPr="004E0263">
        <w:rPr>
          <w:rStyle w:val="apple-converted-space"/>
          <w:rFonts w:ascii="Arial" w:hAnsi="Arial" w:cs="Arial"/>
          <w:sz w:val="22"/>
          <w:szCs w:val="22"/>
        </w:rPr>
        <w:t> </w:t>
      </w:r>
      <w:r w:rsidRPr="004E0263">
        <w:rPr>
          <w:rStyle w:val="Fett"/>
          <w:rFonts w:ascii="Arial" w:hAnsi="Arial" w:cs="Arial"/>
          <w:b w:val="0"/>
          <w:sz w:val="22"/>
          <w:szCs w:val="22"/>
        </w:rPr>
        <w:t xml:space="preserve">19 to 22 of September 2014. </w:t>
      </w:r>
      <w:r w:rsidRPr="004E0263">
        <w:rPr>
          <w:rFonts w:ascii="Arial" w:hAnsi="Arial" w:cs="Arial"/>
          <w:sz w:val="22"/>
          <w:szCs w:val="22"/>
        </w:rPr>
        <w:t>The workshop covered the following topics:</w:t>
      </w:r>
      <w:r w:rsidR="00DC1292" w:rsidRPr="004E0263">
        <w:rPr>
          <w:rFonts w:ascii="Arial" w:hAnsi="Arial" w:cs="Arial"/>
          <w:sz w:val="22"/>
          <w:szCs w:val="22"/>
        </w:rPr>
        <w:t xml:space="preserve"> </w:t>
      </w:r>
      <w:r w:rsidRPr="004E0263">
        <w:rPr>
          <w:rFonts w:ascii="Arial" w:hAnsi="Arial" w:cs="Arial"/>
          <w:sz w:val="22"/>
          <w:szCs w:val="22"/>
        </w:rPr>
        <w:t>How to improve the quality science re</w:t>
      </w:r>
      <w:r w:rsidR="00DC1292" w:rsidRPr="004E0263">
        <w:rPr>
          <w:rFonts w:ascii="Arial" w:hAnsi="Arial" w:cs="Arial"/>
          <w:sz w:val="22"/>
          <w:szCs w:val="22"/>
        </w:rPr>
        <w:t>porting and avoid pseudo-science</w:t>
      </w:r>
      <w:r w:rsidRPr="004E0263">
        <w:rPr>
          <w:rFonts w:ascii="Arial" w:hAnsi="Arial" w:cs="Arial"/>
          <w:sz w:val="22"/>
          <w:szCs w:val="22"/>
        </w:rPr>
        <w:t>?;</w:t>
      </w:r>
      <w:r w:rsidR="00DC1292" w:rsidRPr="004E0263">
        <w:rPr>
          <w:rFonts w:ascii="Arial" w:hAnsi="Arial" w:cs="Arial"/>
          <w:sz w:val="22"/>
          <w:szCs w:val="22"/>
        </w:rPr>
        <w:t xml:space="preserve"> </w:t>
      </w:r>
      <w:r w:rsidRPr="004E0263">
        <w:rPr>
          <w:rFonts w:ascii="Arial" w:hAnsi="Arial" w:cs="Arial"/>
          <w:sz w:val="22"/>
          <w:szCs w:val="22"/>
        </w:rPr>
        <w:t>How to build (and maintain) trust between science and journalism;</w:t>
      </w:r>
      <w:r w:rsidR="00DC1292" w:rsidRPr="004E0263">
        <w:rPr>
          <w:rFonts w:ascii="Arial" w:hAnsi="Arial" w:cs="Arial"/>
          <w:sz w:val="22"/>
          <w:szCs w:val="22"/>
        </w:rPr>
        <w:t xml:space="preserve"> </w:t>
      </w:r>
      <w:r w:rsidRPr="004E0263">
        <w:rPr>
          <w:rFonts w:ascii="Arial" w:hAnsi="Arial" w:cs="Arial"/>
          <w:sz w:val="22"/>
          <w:szCs w:val="22"/>
        </w:rPr>
        <w:t>The watchdog role of journalism</w:t>
      </w:r>
      <w:r w:rsidR="004E0263">
        <w:rPr>
          <w:rFonts w:ascii="Arial" w:hAnsi="Arial" w:cs="Arial"/>
          <w:sz w:val="22"/>
          <w:szCs w:val="22"/>
        </w:rPr>
        <w:t xml:space="preserve"> -</w:t>
      </w:r>
      <w:r w:rsidRPr="004E0263">
        <w:rPr>
          <w:rFonts w:ascii="Arial" w:hAnsi="Arial" w:cs="Arial"/>
          <w:sz w:val="22"/>
          <w:szCs w:val="22"/>
        </w:rPr>
        <w:t xml:space="preserve"> Rebuilding public trust in science;</w:t>
      </w:r>
      <w:r w:rsidR="00DC1292" w:rsidRPr="004E0263">
        <w:rPr>
          <w:rFonts w:ascii="Arial" w:hAnsi="Arial" w:cs="Arial"/>
          <w:sz w:val="22"/>
          <w:szCs w:val="22"/>
        </w:rPr>
        <w:t xml:space="preserve"> </w:t>
      </w:r>
      <w:r w:rsidRPr="004E0263">
        <w:rPr>
          <w:rFonts w:ascii="Arial" w:hAnsi="Arial" w:cs="Arial"/>
          <w:sz w:val="22"/>
          <w:szCs w:val="22"/>
        </w:rPr>
        <w:t>Deadline with uncertainty risks;</w:t>
      </w:r>
      <w:r w:rsidR="00DC1292" w:rsidRPr="004E0263">
        <w:rPr>
          <w:rFonts w:ascii="Arial" w:hAnsi="Arial" w:cs="Arial"/>
          <w:sz w:val="22"/>
          <w:szCs w:val="22"/>
        </w:rPr>
        <w:t xml:space="preserve"> </w:t>
      </w:r>
      <w:r w:rsidRPr="004E0263">
        <w:rPr>
          <w:rFonts w:ascii="Arial" w:hAnsi="Arial" w:cs="Arial"/>
          <w:sz w:val="22"/>
          <w:szCs w:val="22"/>
        </w:rPr>
        <w:t xml:space="preserve">Understanding the interdependence of the Media and the public – Who influence whom? </w:t>
      </w:r>
      <w:proofErr w:type="gramStart"/>
      <w:r w:rsidRPr="004E0263">
        <w:rPr>
          <w:rFonts w:ascii="Arial" w:hAnsi="Arial" w:cs="Arial"/>
          <w:sz w:val="22"/>
          <w:szCs w:val="22"/>
        </w:rPr>
        <w:t>Empirical facts and figures.</w:t>
      </w:r>
      <w:proofErr w:type="gramEnd"/>
    </w:p>
    <w:p w:rsidR="00784F5F" w:rsidRDefault="00784F5F" w:rsidP="00784F5F">
      <w:pPr>
        <w:autoSpaceDE w:val="0"/>
        <w:autoSpaceDN w:val="0"/>
        <w:adjustRightInd w:val="0"/>
        <w:spacing w:after="0"/>
        <w:jc w:val="both"/>
        <w:rPr>
          <w:rFonts w:cs="Arial"/>
          <w:szCs w:val="22"/>
          <w:lang w:val="en-US"/>
        </w:rPr>
      </w:pPr>
    </w:p>
    <w:p w:rsidR="00784F5F" w:rsidRPr="00F06BBD" w:rsidRDefault="00784F5F" w:rsidP="00784F5F">
      <w:pPr>
        <w:autoSpaceDE w:val="0"/>
        <w:autoSpaceDN w:val="0"/>
        <w:adjustRightInd w:val="0"/>
        <w:spacing w:after="0"/>
        <w:jc w:val="both"/>
        <w:rPr>
          <w:rFonts w:cs="Arial"/>
          <w:szCs w:val="22"/>
          <w:lang w:val="en-US" w:eastAsia="en-US"/>
        </w:rPr>
      </w:pPr>
      <w:r w:rsidRPr="0014344F">
        <w:rPr>
          <w:rFonts w:cs="Arial"/>
          <w:szCs w:val="22"/>
          <w:lang w:val="en-US"/>
        </w:rPr>
        <w:t xml:space="preserve">Montenegro for the second time celebrated the World Science Day for Peace and Development dedicated to: </w:t>
      </w:r>
      <w:r w:rsidRPr="0014344F">
        <w:rPr>
          <w:rFonts w:cs="Arial"/>
          <w:iCs/>
          <w:szCs w:val="22"/>
          <w:shd w:val="clear" w:color="auto" w:fill="FFFFFF"/>
        </w:rPr>
        <w:t>Quality Science Education:</w:t>
      </w:r>
      <w:r w:rsidRPr="0014344F">
        <w:rPr>
          <w:rStyle w:val="apple-converted-space"/>
          <w:rFonts w:cs="Arial"/>
          <w:iCs/>
          <w:szCs w:val="22"/>
          <w:shd w:val="clear" w:color="auto" w:fill="FFFFFF"/>
        </w:rPr>
        <w:t> </w:t>
      </w:r>
      <w:r w:rsidRPr="0014344F">
        <w:rPr>
          <w:rFonts w:cs="Arial"/>
          <w:iCs/>
          <w:szCs w:val="22"/>
          <w:shd w:val="clear" w:color="auto" w:fill="FFFFFF"/>
        </w:rPr>
        <w:t xml:space="preserve">ensuring a sustainable future for all, on 10 November 2014. </w:t>
      </w:r>
    </w:p>
    <w:p w:rsidR="004E0263" w:rsidRPr="004E0263" w:rsidRDefault="004E0263" w:rsidP="00DC1292">
      <w:pPr>
        <w:pStyle w:val="StandardWeb"/>
        <w:spacing w:before="0" w:beforeAutospacing="0" w:after="0" w:afterAutospacing="0"/>
        <w:jc w:val="both"/>
        <w:rPr>
          <w:rFonts w:ascii="Arial" w:hAnsi="Arial" w:cs="Arial"/>
          <w:sz w:val="22"/>
          <w:szCs w:val="22"/>
        </w:rPr>
      </w:pPr>
    </w:p>
    <w:p w:rsidR="00B64FE4" w:rsidRDefault="00B532BB" w:rsidP="00B64FE4">
      <w:pPr>
        <w:spacing w:after="0"/>
        <w:jc w:val="both"/>
        <w:rPr>
          <w:rFonts w:cs="Arial"/>
          <w:szCs w:val="22"/>
        </w:rPr>
      </w:pPr>
      <w:r w:rsidRPr="00DC1292">
        <w:rPr>
          <w:rFonts w:cs="Arial"/>
          <w:szCs w:val="22"/>
          <w:lang w:val="en-US"/>
        </w:rPr>
        <w:t xml:space="preserve">Delegation of Montenegro, headed by Minister of Science, prof. </w:t>
      </w:r>
      <w:proofErr w:type="spellStart"/>
      <w:r w:rsidRPr="00DC1292">
        <w:rPr>
          <w:rFonts w:cs="Arial"/>
          <w:szCs w:val="22"/>
          <w:lang w:val="en-US"/>
        </w:rPr>
        <w:t>Sanja</w:t>
      </w:r>
      <w:proofErr w:type="spellEnd"/>
      <w:r w:rsidRPr="00DC1292">
        <w:rPr>
          <w:rFonts w:cs="Arial"/>
          <w:szCs w:val="22"/>
          <w:lang w:val="en-US"/>
        </w:rPr>
        <w:t xml:space="preserve"> </w:t>
      </w:r>
      <w:proofErr w:type="spellStart"/>
      <w:r w:rsidRPr="00DC1292">
        <w:rPr>
          <w:rFonts w:cs="Arial"/>
          <w:szCs w:val="22"/>
          <w:lang w:val="en-US"/>
        </w:rPr>
        <w:t>Vlahovic</w:t>
      </w:r>
      <w:proofErr w:type="spellEnd"/>
      <w:r w:rsidRPr="00DC1292">
        <w:rPr>
          <w:rFonts w:cs="Arial"/>
          <w:szCs w:val="22"/>
          <w:lang w:val="en-US"/>
        </w:rPr>
        <w:t xml:space="preserve">, participated at the </w:t>
      </w:r>
      <w:r w:rsidR="00BF5F43" w:rsidRPr="00DC1292">
        <w:rPr>
          <w:rFonts w:cs="Arial"/>
          <w:szCs w:val="22"/>
          <w:lang w:val="en-US"/>
        </w:rPr>
        <w:t>11</w:t>
      </w:r>
      <w:r w:rsidR="00BF5F43" w:rsidRPr="00DC1292">
        <w:rPr>
          <w:rFonts w:cs="Arial"/>
          <w:szCs w:val="22"/>
          <w:vertAlign w:val="superscript"/>
          <w:lang w:val="en-US"/>
        </w:rPr>
        <w:t>th</w:t>
      </w:r>
      <w:r w:rsidR="00BF5F43" w:rsidRPr="00DC1292">
        <w:rPr>
          <w:rFonts w:cs="Arial"/>
          <w:szCs w:val="22"/>
          <w:lang w:val="en-US"/>
        </w:rPr>
        <w:t xml:space="preserve"> Science and Technology Ministers Roundtable meeting </w:t>
      </w:r>
      <w:r w:rsidR="00CF21FD">
        <w:rPr>
          <w:rFonts w:cs="Arial"/>
          <w:szCs w:val="22"/>
          <w:lang w:val="en-US"/>
        </w:rPr>
        <w:t xml:space="preserve">on </w:t>
      </w:r>
      <w:r w:rsidR="00BF5F43" w:rsidRPr="00DC1292">
        <w:rPr>
          <w:rFonts w:cs="Arial"/>
          <w:szCs w:val="22"/>
          <w:lang w:val="en-US"/>
        </w:rPr>
        <w:t xml:space="preserve">October 05, 2014, </w:t>
      </w:r>
      <w:r w:rsidRPr="00DC1292">
        <w:rPr>
          <w:rFonts w:cs="Arial"/>
          <w:szCs w:val="22"/>
          <w:lang w:val="en-US"/>
        </w:rPr>
        <w:t xml:space="preserve">in </w:t>
      </w:r>
      <w:r w:rsidR="00BF5F43" w:rsidRPr="00DC1292">
        <w:rPr>
          <w:rFonts w:cs="Arial"/>
          <w:szCs w:val="22"/>
          <w:lang w:val="en-US"/>
        </w:rPr>
        <w:t>Kyoto, Japan</w:t>
      </w:r>
      <w:r w:rsidR="00A11EE0" w:rsidRPr="00DC1292">
        <w:rPr>
          <w:rFonts w:cs="Arial"/>
          <w:szCs w:val="22"/>
          <w:lang w:val="en-US"/>
        </w:rPr>
        <w:t xml:space="preserve">, </w:t>
      </w:r>
      <w:r w:rsidR="004E0263">
        <w:rPr>
          <w:rFonts w:cs="Arial"/>
          <w:szCs w:val="22"/>
          <w:lang w:val="en-US"/>
        </w:rPr>
        <w:t xml:space="preserve">by </w:t>
      </w:r>
      <w:r w:rsidR="00A11EE0" w:rsidRPr="00DC1292">
        <w:rPr>
          <w:rFonts w:cs="Arial"/>
          <w:szCs w:val="22"/>
          <w:lang w:val="en-US"/>
        </w:rPr>
        <w:t>invitation</w:t>
      </w:r>
      <w:r w:rsidR="004E0263">
        <w:rPr>
          <w:rFonts w:cs="Arial"/>
          <w:szCs w:val="22"/>
          <w:lang w:val="en-US"/>
        </w:rPr>
        <w:t xml:space="preserve"> of</w:t>
      </w:r>
      <w:r w:rsidR="00A11EE0" w:rsidRPr="00DC1292">
        <w:rPr>
          <w:rFonts w:cs="Arial"/>
          <w:szCs w:val="22"/>
          <w:lang w:val="en-US"/>
        </w:rPr>
        <w:t xml:space="preserve"> Mr. </w:t>
      </w:r>
      <w:r w:rsidR="00A11EE0" w:rsidRPr="00DC1292">
        <w:rPr>
          <w:rStyle w:val="Fett"/>
          <w:rFonts w:cs="Arial"/>
          <w:b w:val="0"/>
          <w:szCs w:val="22"/>
          <w:shd w:val="clear" w:color="auto" w:fill="FFFFFF"/>
        </w:rPr>
        <w:t>Shunichi Yamaguchi,</w:t>
      </w:r>
      <w:r w:rsidR="00A11EE0" w:rsidRPr="00DC1292">
        <w:rPr>
          <w:rStyle w:val="Fett"/>
          <w:rFonts w:cs="Arial"/>
          <w:szCs w:val="22"/>
          <w:shd w:val="clear" w:color="auto" w:fill="FFFFFF"/>
        </w:rPr>
        <w:t xml:space="preserve"> </w:t>
      </w:r>
      <w:r w:rsidR="00A11EE0" w:rsidRPr="00DC1292">
        <w:rPr>
          <w:rFonts w:cs="Arial"/>
          <w:szCs w:val="22"/>
        </w:rPr>
        <w:t xml:space="preserve">Minister of State for Science and Technology Policy of the Government of Japan. </w:t>
      </w:r>
    </w:p>
    <w:p w:rsidR="00B64FE4" w:rsidRDefault="00B64FE4" w:rsidP="00B64FE4">
      <w:pPr>
        <w:spacing w:after="0"/>
        <w:jc w:val="both"/>
        <w:rPr>
          <w:rFonts w:cs="Arial"/>
          <w:szCs w:val="22"/>
        </w:rPr>
      </w:pPr>
    </w:p>
    <w:p w:rsidR="00C4476C" w:rsidRDefault="00B64FE4" w:rsidP="00C4476C">
      <w:pPr>
        <w:spacing w:after="0"/>
        <w:jc w:val="both"/>
        <w:rPr>
          <w:rFonts w:cs="Arial"/>
          <w:szCs w:val="22"/>
          <w:lang w:val="en-US"/>
        </w:rPr>
      </w:pPr>
      <w:r w:rsidRPr="00DC1292">
        <w:rPr>
          <w:rFonts w:cs="Arial"/>
          <w:szCs w:val="22"/>
          <w:lang w:val="en-US"/>
        </w:rPr>
        <w:t xml:space="preserve">Minister of Science, prof. </w:t>
      </w:r>
      <w:proofErr w:type="spellStart"/>
      <w:r w:rsidRPr="00DC1292">
        <w:rPr>
          <w:rFonts w:cs="Arial"/>
          <w:szCs w:val="22"/>
          <w:lang w:val="en-US"/>
        </w:rPr>
        <w:t>Sanja</w:t>
      </w:r>
      <w:proofErr w:type="spellEnd"/>
      <w:r w:rsidRPr="00DC1292">
        <w:rPr>
          <w:rFonts w:cs="Arial"/>
          <w:szCs w:val="22"/>
          <w:lang w:val="en-US"/>
        </w:rPr>
        <w:t xml:space="preserve"> </w:t>
      </w:r>
      <w:proofErr w:type="spellStart"/>
      <w:r w:rsidRPr="00DC1292">
        <w:rPr>
          <w:rFonts w:cs="Arial"/>
          <w:szCs w:val="22"/>
          <w:lang w:val="en-US"/>
        </w:rPr>
        <w:t>Vlahovic</w:t>
      </w:r>
      <w:proofErr w:type="spellEnd"/>
      <w:r w:rsidRPr="00DC1292">
        <w:rPr>
          <w:rFonts w:cs="Arial"/>
          <w:szCs w:val="22"/>
          <w:lang w:val="en-US"/>
        </w:rPr>
        <w:t xml:space="preserve">, participated </w:t>
      </w:r>
      <w:r w:rsidRPr="00E31AB8">
        <w:rPr>
          <w:rFonts w:cs="Arial"/>
          <w:szCs w:val="22"/>
          <w:shd w:val="clear" w:color="auto" w:fill="FFFFFF"/>
        </w:rPr>
        <w:t>in the 18th Eurasian Economic Summit in Istanbul</w:t>
      </w:r>
      <w:r>
        <w:rPr>
          <w:rFonts w:cs="Arial"/>
          <w:szCs w:val="22"/>
          <w:shd w:val="clear" w:color="auto" w:fill="FFFFFF"/>
        </w:rPr>
        <w:t>, in April 2015</w:t>
      </w:r>
      <w:r w:rsidR="00C4476C">
        <w:rPr>
          <w:rFonts w:cs="Arial"/>
          <w:szCs w:val="22"/>
          <w:shd w:val="clear" w:color="auto" w:fill="FFFFFF"/>
        </w:rPr>
        <w:t xml:space="preserve">, and </w:t>
      </w:r>
      <w:r w:rsidR="00C4476C" w:rsidRPr="00046517">
        <w:rPr>
          <w:rFonts w:cs="Arial"/>
          <w:szCs w:val="22"/>
          <w:lang w:val="en-US"/>
        </w:rPr>
        <w:t>in the 3</w:t>
      </w:r>
      <w:r w:rsidR="00C4476C" w:rsidRPr="00046517">
        <w:rPr>
          <w:rFonts w:cs="Arial"/>
          <w:szCs w:val="22"/>
          <w:vertAlign w:val="superscript"/>
          <w:lang w:val="en-US"/>
        </w:rPr>
        <w:t>rd</w:t>
      </w:r>
      <w:r w:rsidR="00C4476C" w:rsidRPr="00046517">
        <w:rPr>
          <w:rFonts w:cs="Arial"/>
          <w:szCs w:val="22"/>
          <w:lang w:val="en-US"/>
        </w:rPr>
        <w:t xml:space="preserve"> World Forum on Intercultural Dialogue, </w:t>
      </w:r>
      <w:r w:rsidR="00C4476C">
        <w:rPr>
          <w:rFonts w:cs="Arial"/>
          <w:szCs w:val="22"/>
          <w:lang w:val="en-US"/>
        </w:rPr>
        <w:t>in May 2015, in Baku</w:t>
      </w:r>
      <w:r w:rsidR="00C4476C" w:rsidRPr="00046517">
        <w:rPr>
          <w:rFonts w:cs="Arial"/>
          <w:szCs w:val="22"/>
          <w:lang w:val="en-US"/>
        </w:rPr>
        <w:t>.</w:t>
      </w:r>
    </w:p>
    <w:p w:rsidR="00784F5F" w:rsidRDefault="00C4476C" w:rsidP="00C4476C">
      <w:pPr>
        <w:spacing w:after="0"/>
        <w:jc w:val="both"/>
        <w:rPr>
          <w:rFonts w:cs="Arial"/>
          <w:szCs w:val="22"/>
          <w:lang w:val="en-US"/>
        </w:rPr>
      </w:pPr>
      <w:r w:rsidRPr="00046517">
        <w:rPr>
          <w:rFonts w:cs="Arial"/>
          <w:szCs w:val="22"/>
          <w:lang w:val="en-US"/>
        </w:rPr>
        <w:t xml:space="preserve"> </w:t>
      </w:r>
    </w:p>
    <w:p w:rsidR="00B64FE4" w:rsidRDefault="00784F5F" w:rsidP="00B64FE4">
      <w:pPr>
        <w:spacing w:after="0"/>
        <w:jc w:val="both"/>
        <w:rPr>
          <w:rFonts w:cs="Arial"/>
          <w:szCs w:val="22"/>
          <w:shd w:val="clear" w:color="auto" w:fill="FFFFFF"/>
        </w:rPr>
      </w:pPr>
      <w:r w:rsidRPr="00F06BBD">
        <w:rPr>
          <w:rFonts w:cs="Arial"/>
          <w:szCs w:val="22"/>
          <w:lang w:val="en-US"/>
        </w:rPr>
        <w:t xml:space="preserve">Delegation of Montenegro, headed by Minister of Science, prof. </w:t>
      </w:r>
      <w:proofErr w:type="spellStart"/>
      <w:r w:rsidRPr="00F06BBD">
        <w:rPr>
          <w:rFonts w:cs="Arial"/>
          <w:szCs w:val="22"/>
          <w:lang w:val="en-US"/>
        </w:rPr>
        <w:t>Sanja</w:t>
      </w:r>
      <w:proofErr w:type="spellEnd"/>
      <w:r w:rsidRPr="00F06BBD">
        <w:rPr>
          <w:rFonts w:cs="Arial"/>
          <w:szCs w:val="22"/>
          <w:lang w:val="en-US"/>
        </w:rPr>
        <w:t xml:space="preserve"> </w:t>
      </w:r>
      <w:proofErr w:type="spellStart"/>
      <w:r w:rsidRPr="00F06BBD">
        <w:rPr>
          <w:rFonts w:cs="Arial"/>
          <w:szCs w:val="22"/>
          <w:lang w:val="en-US"/>
        </w:rPr>
        <w:t>Vlahovic</w:t>
      </w:r>
      <w:proofErr w:type="spellEnd"/>
      <w:r w:rsidRPr="00F06BBD">
        <w:rPr>
          <w:rFonts w:cs="Arial"/>
          <w:szCs w:val="22"/>
          <w:lang w:val="en-US"/>
        </w:rPr>
        <w:t xml:space="preserve">, </w:t>
      </w:r>
      <w:r w:rsidRPr="00F06BBD">
        <w:rPr>
          <w:rFonts w:cs="Arial"/>
          <w:szCs w:val="22"/>
          <w:shd w:val="clear" w:color="auto" w:fill="FFFFFF"/>
        </w:rPr>
        <w:t>has visited CERN</w:t>
      </w:r>
      <w:r>
        <w:rPr>
          <w:rFonts w:cs="Arial"/>
          <w:szCs w:val="22"/>
          <w:shd w:val="clear" w:color="auto" w:fill="FFFFFF"/>
        </w:rPr>
        <w:t>,</w:t>
      </w:r>
      <w:r w:rsidRPr="00F06BBD">
        <w:rPr>
          <w:rFonts w:cs="Arial"/>
          <w:szCs w:val="22"/>
          <w:shd w:val="clear" w:color="auto" w:fill="FFFFFF"/>
        </w:rPr>
        <w:t xml:space="preserve"> willing to stimulate and enforce the collaboration with European</w:t>
      </w:r>
      <w:r w:rsidRPr="00F06BBD">
        <w:rPr>
          <w:rStyle w:val="apple-converted-space"/>
          <w:rFonts w:cs="Arial"/>
          <w:szCs w:val="22"/>
          <w:shd w:val="clear" w:color="auto" w:fill="FFFFFF"/>
        </w:rPr>
        <w:t> </w:t>
      </w:r>
      <w:r w:rsidRPr="00F06BBD">
        <w:rPr>
          <w:rStyle w:val="Hervorhebung"/>
          <w:rFonts w:cs="Arial"/>
          <w:bCs/>
          <w:i w:val="0"/>
          <w:iCs w:val="0"/>
          <w:szCs w:val="22"/>
          <w:shd w:val="clear" w:color="auto" w:fill="FFFFFF"/>
        </w:rPr>
        <w:t>Organization</w:t>
      </w:r>
      <w:r w:rsidRPr="00F06BBD">
        <w:rPr>
          <w:rStyle w:val="apple-converted-space"/>
          <w:rFonts w:cs="Arial"/>
          <w:szCs w:val="22"/>
          <w:shd w:val="clear" w:color="auto" w:fill="FFFFFF"/>
        </w:rPr>
        <w:t> </w:t>
      </w:r>
      <w:r w:rsidRPr="00F06BBD">
        <w:rPr>
          <w:rFonts w:cs="Arial"/>
          <w:szCs w:val="22"/>
          <w:shd w:val="clear" w:color="auto" w:fill="FFFFFF"/>
        </w:rPr>
        <w:t>for Nuclear Research, on 1</w:t>
      </w:r>
      <w:r w:rsidRPr="00F06BBD">
        <w:rPr>
          <w:rFonts w:cs="Arial"/>
          <w:szCs w:val="22"/>
          <w:shd w:val="clear" w:color="auto" w:fill="FFFFFF"/>
          <w:vertAlign w:val="superscript"/>
        </w:rPr>
        <w:t>st</w:t>
      </w:r>
      <w:r w:rsidRPr="00F06BBD">
        <w:rPr>
          <w:rStyle w:val="apple-converted-space"/>
          <w:rFonts w:cs="Arial"/>
          <w:szCs w:val="22"/>
          <w:shd w:val="clear" w:color="auto" w:fill="FFFFFF"/>
        </w:rPr>
        <w:t> </w:t>
      </w:r>
      <w:r w:rsidRPr="00F06BBD">
        <w:rPr>
          <w:rFonts w:cs="Arial"/>
          <w:szCs w:val="22"/>
          <w:shd w:val="clear" w:color="auto" w:fill="FFFFFF"/>
        </w:rPr>
        <w:t>December 2014.</w:t>
      </w:r>
      <w:r w:rsidRPr="00F06BBD">
        <w:rPr>
          <w:rStyle w:val="apple-converted-space"/>
          <w:rFonts w:cs="Arial"/>
          <w:szCs w:val="22"/>
          <w:shd w:val="clear" w:color="auto" w:fill="FFFFFF"/>
        </w:rPr>
        <w:t> On 2</w:t>
      </w:r>
      <w:r w:rsidRPr="00F06BBD">
        <w:rPr>
          <w:rStyle w:val="apple-converted-space"/>
          <w:rFonts w:cs="Arial"/>
          <w:szCs w:val="22"/>
          <w:shd w:val="clear" w:color="auto" w:fill="FFFFFF"/>
          <w:vertAlign w:val="superscript"/>
        </w:rPr>
        <w:t>nd</w:t>
      </w:r>
      <w:r>
        <w:rPr>
          <w:rStyle w:val="apple-converted-space"/>
          <w:rFonts w:cs="Arial"/>
          <w:szCs w:val="22"/>
          <w:shd w:val="clear" w:color="auto" w:fill="FFFFFF"/>
        </w:rPr>
        <w:t xml:space="preserve"> </w:t>
      </w:r>
      <w:r w:rsidRPr="00F06BBD">
        <w:rPr>
          <w:rStyle w:val="apple-converted-space"/>
          <w:rFonts w:cs="Arial"/>
          <w:szCs w:val="22"/>
          <w:shd w:val="clear" w:color="auto" w:fill="FFFFFF"/>
        </w:rPr>
        <w:t xml:space="preserve">December 2014, Minister of Science, prof. </w:t>
      </w:r>
      <w:proofErr w:type="spellStart"/>
      <w:r w:rsidRPr="00F06BBD">
        <w:rPr>
          <w:rStyle w:val="apple-converted-space"/>
          <w:rFonts w:cs="Arial"/>
          <w:szCs w:val="22"/>
          <w:shd w:val="clear" w:color="auto" w:fill="FFFFFF"/>
        </w:rPr>
        <w:t>Sanja</w:t>
      </w:r>
      <w:proofErr w:type="spellEnd"/>
      <w:r w:rsidRPr="00F06BBD">
        <w:rPr>
          <w:rStyle w:val="apple-converted-space"/>
          <w:rFonts w:cs="Arial"/>
          <w:szCs w:val="22"/>
          <w:shd w:val="clear" w:color="auto" w:fill="FFFFFF"/>
        </w:rPr>
        <w:t xml:space="preserve"> </w:t>
      </w:r>
      <w:proofErr w:type="spellStart"/>
      <w:r w:rsidRPr="00F06BBD">
        <w:rPr>
          <w:rStyle w:val="apple-converted-space"/>
          <w:rFonts w:cs="Arial"/>
          <w:szCs w:val="22"/>
          <w:shd w:val="clear" w:color="auto" w:fill="FFFFFF"/>
        </w:rPr>
        <w:t>Vlahovic</w:t>
      </w:r>
      <w:proofErr w:type="spellEnd"/>
      <w:r w:rsidRPr="00F06BBD">
        <w:rPr>
          <w:rStyle w:val="apple-converted-space"/>
          <w:rFonts w:cs="Arial"/>
          <w:szCs w:val="22"/>
          <w:shd w:val="clear" w:color="auto" w:fill="FFFFFF"/>
        </w:rPr>
        <w:t xml:space="preserve"> met Johann N. Schneider-</w:t>
      </w:r>
      <w:proofErr w:type="spellStart"/>
      <w:r w:rsidRPr="00F06BBD">
        <w:rPr>
          <w:rStyle w:val="apple-converted-space"/>
          <w:rFonts w:cs="Arial"/>
          <w:szCs w:val="22"/>
          <w:shd w:val="clear" w:color="auto" w:fill="FFFFFF"/>
        </w:rPr>
        <w:t>Ammann</w:t>
      </w:r>
      <w:proofErr w:type="spellEnd"/>
      <w:r w:rsidRPr="00F06BBD">
        <w:rPr>
          <w:rStyle w:val="apple-converted-space"/>
          <w:rFonts w:cs="Arial"/>
          <w:szCs w:val="22"/>
          <w:shd w:val="clear" w:color="auto" w:fill="FFFFFF"/>
        </w:rPr>
        <w:t xml:space="preserve">, </w:t>
      </w:r>
      <w:r w:rsidRPr="00F06BBD">
        <w:rPr>
          <w:rFonts w:cs="Arial"/>
          <w:szCs w:val="22"/>
          <w:shd w:val="clear" w:color="auto" w:fill="FFFFFF"/>
        </w:rPr>
        <w:t>head of the</w:t>
      </w:r>
      <w:r w:rsidRPr="00F06BBD">
        <w:rPr>
          <w:rStyle w:val="apple-converted-space"/>
          <w:rFonts w:cs="Arial"/>
          <w:szCs w:val="22"/>
          <w:shd w:val="clear" w:color="auto" w:fill="FFFFFF"/>
        </w:rPr>
        <w:t> </w:t>
      </w:r>
      <w:r w:rsidRPr="00F06BBD">
        <w:rPr>
          <w:rFonts w:cs="Arial"/>
          <w:bCs/>
          <w:szCs w:val="22"/>
          <w:shd w:val="clear" w:color="auto" w:fill="FFFFFF"/>
        </w:rPr>
        <w:t>Federal Department of Economic Affairs, Education and Research</w:t>
      </w:r>
      <w:r w:rsidRPr="00F06BBD">
        <w:rPr>
          <w:rStyle w:val="apple-converted-space"/>
          <w:rFonts w:cs="Arial"/>
          <w:szCs w:val="22"/>
          <w:shd w:val="clear" w:color="auto" w:fill="FFFFFF"/>
        </w:rPr>
        <w:t>,</w:t>
      </w:r>
      <w:r w:rsidRPr="00F06BBD">
        <w:rPr>
          <w:rFonts w:cs="Arial"/>
          <w:szCs w:val="22"/>
          <w:shd w:val="clear" w:color="auto" w:fill="FFFFFF"/>
        </w:rPr>
        <w:t xml:space="preserve"> one of the seven</w:t>
      </w:r>
      <w:r w:rsidRPr="00F06BBD">
        <w:rPr>
          <w:rStyle w:val="apple-converted-space"/>
          <w:rFonts w:cs="Arial"/>
          <w:szCs w:val="22"/>
          <w:shd w:val="clear" w:color="auto" w:fill="FFFFFF"/>
        </w:rPr>
        <w:t> </w:t>
      </w:r>
      <w:hyperlink r:id="rId9" w:tooltip="Ministry (government department)" w:history="1">
        <w:r w:rsidRPr="00F06BBD">
          <w:rPr>
            <w:rStyle w:val="Hyperlink"/>
            <w:rFonts w:cs="Arial"/>
            <w:color w:val="auto"/>
            <w:szCs w:val="22"/>
            <w:u w:val="none"/>
            <w:shd w:val="clear" w:color="auto" w:fill="FFFFFF"/>
          </w:rPr>
          <w:t>departments</w:t>
        </w:r>
      </w:hyperlink>
      <w:r w:rsidRPr="00F06BBD">
        <w:rPr>
          <w:rStyle w:val="apple-converted-space"/>
          <w:rFonts w:cs="Arial"/>
          <w:szCs w:val="22"/>
          <w:shd w:val="clear" w:color="auto" w:fill="FFFFFF"/>
        </w:rPr>
        <w:t> </w:t>
      </w:r>
      <w:r w:rsidRPr="00F06BBD">
        <w:rPr>
          <w:rFonts w:cs="Arial"/>
          <w:szCs w:val="22"/>
          <w:shd w:val="clear" w:color="auto" w:fill="FFFFFF"/>
        </w:rPr>
        <w:t>of the federal government of</w:t>
      </w:r>
      <w:r w:rsidRPr="00F06BBD">
        <w:rPr>
          <w:rStyle w:val="apple-converted-space"/>
          <w:rFonts w:cs="Arial"/>
          <w:szCs w:val="22"/>
          <w:shd w:val="clear" w:color="auto" w:fill="FFFFFF"/>
        </w:rPr>
        <w:t> </w:t>
      </w:r>
      <w:hyperlink r:id="rId10" w:tooltip="Switzerland" w:history="1">
        <w:r w:rsidRPr="00F06BBD">
          <w:rPr>
            <w:rStyle w:val="Hyperlink"/>
            <w:rFonts w:cs="Arial"/>
            <w:color w:val="auto"/>
            <w:szCs w:val="22"/>
            <w:u w:val="none"/>
            <w:shd w:val="clear" w:color="auto" w:fill="FFFFFF"/>
          </w:rPr>
          <w:t>Switzerland</w:t>
        </w:r>
      </w:hyperlink>
      <w:r>
        <w:rPr>
          <w:rFonts w:cs="Arial"/>
          <w:szCs w:val="22"/>
          <w:shd w:val="clear" w:color="auto" w:fill="FFFFFF"/>
        </w:rPr>
        <w:t>.</w:t>
      </w:r>
      <w:r w:rsidRPr="00F06BBD">
        <w:rPr>
          <w:rStyle w:val="apple-converted-space"/>
          <w:rFonts w:cs="Arial"/>
          <w:szCs w:val="22"/>
          <w:shd w:val="clear" w:color="auto" w:fill="FFFFFF"/>
        </w:rPr>
        <w:t xml:space="preserve"> </w:t>
      </w:r>
      <w:r w:rsidRPr="00F06BBD">
        <w:rPr>
          <w:rFonts w:cs="Arial"/>
          <w:szCs w:val="22"/>
          <w:shd w:val="clear" w:color="auto" w:fill="FFFFFF"/>
        </w:rPr>
        <w:t>A week later CERN's delegation visited Montenegro.</w:t>
      </w:r>
      <w:r w:rsidR="00A87524">
        <w:rPr>
          <w:rFonts w:cs="Arial"/>
          <w:szCs w:val="22"/>
          <w:shd w:val="clear" w:color="auto" w:fill="FFFFFF"/>
        </w:rPr>
        <w:t xml:space="preserve"> Bearing in mind the intensified cooperation </w:t>
      </w:r>
      <w:r w:rsidR="00A87524">
        <w:rPr>
          <w:rFonts w:cs="Arial"/>
          <w:szCs w:val="22"/>
          <w:shd w:val="clear" w:color="auto" w:fill="FFFFFF"/>
        </w:rPr>
        <w:lastRenderedPageBreak/>
        <w:t xml:space="preserve">with CERN, Montenegro nominated NCP for cooperation with the organisation, Mr. </w:t>
      </w:r>
      <w:proofErr w:type="spellStart"/>
      <w:r w:rsidR="00A87524">
        <w:rPr>
          <w:rFonts w:cs="Arial"/>
          <w:szCs w:val="22"/>
          <w:shd w:val="clear" w:color="auto" w:fill="FFFFFF"/>
        </w:rPr>
        <w:t>Darko</w:t>
      </w:r>
      <w:proofErr w:type="spellEnd"/>
      <w:r w:rsidR="00A87524">
        <w:rPr>
          <w:rFonts w:cs="Arial"/>
          <w:szCs w:val="22"/>
          <w:shd w:val="clear" w:color="auto" w:fill="FFFFFF"/>
        </w:rPr>
        <w:t xml:space="preserve"> </w:t>
      </w:r>
      <w:proofErr w:type="spellStart"/>
      <w:r w:rsidR="00A87524">
        <w:rPr>
          <w:rFonts w:cs="Arial"/>
          <w:szCs w:val="22"/>
          <w:shd w:val="clear" w:color="auto" w:fill="FFFFFF"/>
        </w:rPr>
        <w:t>Petrusic</w:t>
      </w:r>
      <w:proofErr w:type="spellEnd"/>
      <w:r w:rsidR="00A87524">
        <w:rPr>
          <w:rFonts w:cs="Arial"/>
          <w:szCs w:val="22"/>
          <w:shd w:val="clear" w:color="auto" w:fill="FFFFFF"/>
        </w:rPr>
        <w:t xml:space="preserve">, Deputy Minister of Science. </w:t>
      </w:r>
    </w:p>
    <w:p w:rsidR="00B64FE4" w:rsidRDefault="00B64FE4" w:rsidP="00B64FE4">
      <w:pPr>
        <w:spacing w:after="0"/>
        <w:jc w:val="both"/>
        <w:rPr>
          <w:rFonts w:cs="Arial"/>
          <w:szCs w:val="22"/>
          <w:shd w:val="clear" w:color="auto" w:fill="FFFFFF"/>
        </w:rPr>
      </w:pPr>
    </w:p>
    <w:p w:rsidR="00B64FE4" w:rsidRDefault="00B64FE4" w:rsidP="00B64FE4">
      <w:pPr>
        <w:spacing w:after="0"/>
        <w:jc w:val="both"/>
        <w:rPr>
          <w:szCs w:val="22"/>
        </w:rPr>
      </w:pPr>
    </w:p>
    <w:p w:rsidR="00A4502A" w:rsidRDefault="00CF21FD" w:rsidP="00A87524">
      <w:pPr>
        <w:spacing w:after="0"/>
        <w:jc w:val="both"/>
        <w:rPr>
          <w:rFonts w:cs="Arial"/>
          <w:szCs w:val="22"/>
        </w:rPr>
      </w:pPr>
      <w:r w:rsidRPr="00CF21FD">
        <w:rPr>
          <w:rFonts w:cs="Arial"/>
          <w:szCs w:val="22"/>
          <w:lang w:val="en-US" w:eastAsia="en-US"/>
        </w:rPr>
        <w:t xml:space="preserve">In the frame of H2020 Technical Assistance Events, the workshop on H2020 was organized in Podgorica, on </w:t>
      </w:r>
      <w:r w:rsidR="00B93FEB" w:rsidRPr="00CF21FD">
        <w:rPr>
          <w:rFonts w:cs="Arial"/>
          <w:szCs w:val="22"/>
          <w:lang w:val="en-US" w:eastAsia="en-US"/>
        </w:rPr>
        <w:t>7 October 2014</w:t>
      </w:r>
      <w:r w:rsidRPr="00CF21FD">
        <w:rPr>
          <w:rFonts w:cs="Arial"/>
          <w:szCs w:val="22"/>
          <w:lang w:val="en-US" w:eastAsia="en-US"/>
        </w:rPr>
        <w:t xml:space="preserve">. </w:t>
      </w:r>
      <w:r w:rsidR="001C58AF" w:rsidRPr="00CF21FD">
        <w:rPr>
          <w:rFonts w:cs="Arial"/>
          <w:szCs w:val="22"/>
        </w:rPr>
        <w:t>In cooperation with TAIEX, Ministry of Science organised Workshop on Horizon 2020 - General Overview and Specific Procedures</w:t>
      </w:r>
      <w:r>
        <w:rPr>
          <w:rFonts w:cs="Arial"/>
          <w:szCs w:val="22"/>
        </w:rPr>
        <w:t xml:space="preserve">. </w:t>
      </w:r>
    </w:p>
    <w:p w:rsidR="00A87524" w:rsidRPr="00A87524" w:rsidRDefault="00A87524" w:rsidP="00A87524">
      <w:pPr>
        <w:spacing w:after="0"/>
        <w:jc w:val="both"/>
        <w:rPr>
          <w:szCs w:val="22"/>
        </w:rPr>
      </w:pPr>
    </w:p>
    <w:p w:rsidR="00E07230" w:rsidRPr="00A4502A" w:rsidRDefault="00E07230" w:rsidP="00A4502A">
      <w:pPr>
        <w:spacing w:after="0"/>
        <w:jc w:val="both"/>
        <w:rPr>
          <w:szCs w:val="22"/>
        </w:rPr>
      </w:pPr>
      <w:r w:rsidRPr="00A4502A">
        <w:rPr>
          <w:szCs w:val="22"/>
        </w:rPr>
        <w:t xml:space="preserve">The ceremony of awards for scientific achievements in 2014 was held on 18 December 2014: young researcher-talent up to 20 years, the most successful scientist and the innovator are awarded. </w:t>
      </w:r>
    </w:p>
    <w:p w:rsidR="00B64FE4" w:rsidRPr="001021C8" w:rsidRDefault="00B64FE4" w:rsidP="00B64FE4">
      <w:pPr>
        <w:spacing w:after="0"/>
        <w:jc w:val="both"/>
        <w:rPr>
          <w:szCs w:val="22"/>
        </w:rPr>
      </w:pPr>
    </w:p>
    <w:p w:rsidR="001021C8" w:rsidRDefault="001021C8" w:rsidP="00B64FE4">
      <w:pPr>
        <w:spacing w:after="0"/>
        <w:jc w:val="both"/>
        <w:rPr>
          <w:rFonts w:cs="Arial"/>
          <w:szCs w:val="22"/>
        </w:rPr>
      </w:pPr>
      <w:r w:rsidRPr="00046517">
        <w:rPr>
          <w:rStyle w:val="Hervorhebung"/>
          <w:rFonts w:cs="Arial"/>
          <w:bCs/>
          <w:i w:val="0"/>
          <w:iCs w:val="0"/>
          <w:szCs w:val="22"/>
          <w:shd w:val="clear" w:color="auto" w:fill="FFFFFF"/>
        </w:rPr>
        <w:t>Young Inventors Fair</w:t>
      </w:r>
      <w:r w:rsidR="008166A5">
        <w:rPr>
          <w:rFonts w:cs="Arial"/>
          <w:szCs w:val="22"/>
          <w:shd w:val="clear" w:color="auto" w:fill="FFFFFF"/>
        </w:rPr>
        <w:t xml:space="preserve"> </w:t>
      </w:r>
      <w:r w:rsidRPr="00046517">
        <w:rPr>
          <w:rFonts w:cs="Arial"/>
          <w:szCs w:val="22"/>
          <w:shd w:val="clear" w:color="auto" w:fill="FFFFFF"/>
        </w:rPr>
        <w:t>was</w:t>
      </w:r>
      <w:r w:rsidRPr="00046517">
        <w:rPr>
          <w:rStyle w:val="apple-converted-space"/>
          <w:rFonts w:cs="Arial"/>
          <w:szCs w:val="22"/>
          <w:shd w:val="clear" w:color="auto" w:fill="FFFFFF"/>
        </w:rPr>
        <w:t> </w:t>
      </w:r>
      <w:r w:rsidRPr="00046517">
        <w:rPr>
          <w:rStyle w:val="Hervorhebung"/>
          <w:rFonts w:cs="Arial"/>
          <w:bCs/>
          <w:i w:val="0"/>
          <w:iCs w:val="0"/>
          <w:szCs w:val="22"/>
          <w:shd w:val="clear" w:color="auto" w:fill="FFFFFF"/>
        </w:rPr>
        <w:t>held in Podgorica</w:t>
      </w:r>
      <w:r w:rsidRPr="00046517">
        <w:rPr>
          <w:rStyle w:val="apple-converted-space"/>
          <w:rFonts w:cs="Arial"/>
          <w:szCs w:val="22"/>
          <w:shd w:val="clear" w:color="auto" w:fill="FFFFFF"/>
        </w:rPr>
        <w:t> </w:t>
      </w:r>
      <w:r w:rsidRPr="00046517">
        <w:rPr>
          <w:rFonts w:cs="Arial"/>
          <w:szCs w:val="22"/>
          <w:shd w:val="clear" w:color="auto" w:fill="FFFFFF"/>
        </w:rPr>
        <w:t>on 18 May 2015</w:t>
      </w:r>
      <w:r w:rsidR="002F692A" w:rsidRPr="00046517">
        <w:rPr>
          <w:rFonts w:cs="Arial"/>
          <w:szCs w:val="22"/>
          <w:shd w:val="clear" w:color="auto" w:fill="FFFFFF"/>
        </w:rPr>
        <w:t xml:space="preserve">, with the support of: </w:t>
      </w:r>
      <w:r w:rsidRPr="00046517">
        <w:rPr>
          <w:rStyle w:val="Hervorhebung"/>
          <w:rFonts w:cs="Arial"/>
          <w:bCs/>
          <w:i w:val="0"/>
          <w:iCs w:val="0"/>
          <w:szCs w:val="22"/>
          <w:shd w:val="clear" w:color="auto" w:fill="FFFFFF"/>
        </w:rPr>
        <w:t>Foundation</w:t>
      </w:r>
      <w:r w:rsidRPr="00046517">
        <w:rPr>
          <w:rStyle w:val="apple-converted-space"/>
          <w:rFonts w:cs="Arial"/>
          <w:szCs w:val="22"/>
          <w:shd w:val="clear" w:color="auto" w:fill="FFFFFF"/>
        </w:rPr>
        <w:t> </w:t>
      </w:r>
      <w:r w:rsidRPr="00046517">
        <w:rPr>
          <w:rFonts w:cs="Arial"/>
          <w:szCs w:val="22"/>
          <w:shd w:val="clear" w:color="auto" w:fill="FFFFFF"/>
        </w:rPr>
        <w:t>"</w:t>
      </w:r>
      <w:r w:rsidRPr="00046517">
        <w:rPr>
          <w:rStyle w:val="Hervorhebung"/>
          <w:rFonts w:cs="Arial"/>
          <w:bCs/>
          <w:i w:val="0"/>
          <w:iCs w:val="0"/>
          <w:szCs w:val="22"/>
          <w:shd w:val="clear" w:color="auto" w:fill="FFFFFF"/>
        </w:rPr>
        <w:t>Young inventors</w:t>
      </w:r>
      <w:r w:rsidRPr="00046517">
        <w:rPr>
          <w:rStyle w:val="apple-converted-space"/>
          <w:rFonts w:cs="Arial"/>
          <w:szCs w:val="22"/>
          <w:shd w:val="clear" w:color="auto" w:fill="FFFFFF"/>
        </w:rPr>
        <w:t> </w:t>
      </w:r>
      <w:r w:rsidRPr="00046517">
        <w:rPr>
          <w:rFonts w:cs="Arial"/>
          <w:szCs w:val="22"/>
          <w:shd w:val="clear" w:color="auto" w:fill="FFFFFF"/>
        </w:rPr>
        <w:t>of</w:t>
      </w:r>
      <w:r w:rsidRPr="00046517">
        <w:rPr>
          <w:rStyle w:val="apple-converted-space"/>
          <w:rFonts w:cs="Arial"/>
          <w:szCs w:val="22"/>
          <w:shd w:val="clear" w:color="auto" w:fill="FFFFFF"/>
        </w:rPr>
        <w:t> </w:t>
      </w:r>
      <w:r w:rsidRPr="00046517">
        <w:rPr>
          <w:rStyle w:val="Hervorhebung"/>
          <w:rFonts w:cs="Arial"/>
          <w:bCs/>
          <w:i w:val="0"/>
          <w:iCs w:val="0"/>
          <w:szCs w:val="22"/>
          <w:shd w:val="clear" w:color="auto" w:fill="FFFFFF"/>
        </w:rPr>
        <w:t>Montenegro</w:t>
      </w:r>
      <w:r w:rsidRPr="00046517">
        <w:rPr>
          <w:rFonts w:cs="Arial"/>
          <w:szCs w:val="22"/>
          <w:shd w:val="clear" w:color="auto" w:fill="FFFFFF"/>
        </w:rPr>
        <w:t>"</w:t>
      </w:r>
      <w:r w:rsidR="002F692A" w:rsidRPr="00046517">
        <w:rPr>
          <w:rFonts w:cs="Arial"/>
          <w:szCs w:val="22"/>
          <w:shd w:val="clear" w:color="auto" w:fill="FFFFFF"/>
        </w:rPr>
        <w:t xml:space="preserve">, the Centre for Vocational Education, the Ministry of </w:t>
      </w:r>
      <w:r w:rsidR="002F692A" w:rsidRPr="00046517">
        <w:rPr>
          <w:rFonts w:cs="Arial"/>
          <w:szCs w:val="22"/>
        </w:rPr>
        <w:t>Science and the Ministry of Education.</w:t>
      </w:r>
    </w:p>
    <w:p w:rsidR="00784F5F" w:rsidRPr="00784F5F" w:rsidRDefault="00784F5F" w:rsidP="00784F5F">
      <w:pPr>
        <w:spacing w:after="0"/>
        <w:jc w:val="both"/>
        <w:rPr>
          <w:szCs w:val="22"/>
        </w:rPr>
      </w:pPr>
    </w:p>
    <w:p w:rsidR="00046517" w:rsidRDefault="00046517" w:rsidP="00C4476C">
      <w:pPr>
        <w:spacing w:after="0"/>
        <w:jc w:val="both"/>
        <w:rPr>
          <w:rFonts w:cs="Arial"/>
          <w:szCs w:val="22"/>
          <w:shd w:val="clear" w:color="auto" w:fill="FFFFFF"/>
        </w:rPr>
      </w:pPr>
      <w:r w:rsidRPr="00752A43">
        <w:rPr>
          <w:rFonts w:cs="Arial"/>
          <w:szCs w:val="22"/>
          <w:shd w:val="clear" w:color="auto" w:fill="FFFFFF"/>
        </w:rPr>
        <w:t xml:space="preserve">On May 29 2015, </w:t>
      </w:r>
      <w:r w:rsidR="00752A43" w:rsidRPr="00752A43">
        <w:rPr>
          <w:rFonts w:cs="Arial"/>
          <w:szCs w:val="22"/>
          <w:shd w:val="clear" w:color="auto" w:fill="FFFFFF"/>
        </w:rPr>
        <w:t xml:space="preserve">the </w:t>
      </w:r>
      <w:r w:rsidRPr="00752A43">
        <w:rPr>
          <w:rFonts w:cs="Arial"/>
          <w:szCs w:val="22"/>
          <w:shd w:val="clear" w:color="auto" w:fill="FFFFFF"/>
        </w:rPr>
        <w:t xml:space="preserve">Minister of Science, </w:t>
      </w:r>
      <w:proofErr w:type="spellStart"/>
      <w:r w:rsidRPr="00752A43">
        <w:rPr>
          <w:rFonts w:cs="Arial"/>
          <w:szCs w:val="22"/>
          <w:shd w:val="clear" w:color="auto" w:fill="FFFFFF"/>
        </w:rPr>
        <w:t>Sanja</w:t>
      </w:r>
      <w:proofErr w:type="spellEnd"/>
      <w:r w:rsidRPr="00752A43">
        <w:rPr>
          <w:rFonts w:cs="Arial"/>
          <w:szCs w:val="22"/>
          <w:shd w:val="clear" w:color="auto" w:fill="FFFFFF"/>
        </w:rPr>
        <w:t xml:space="preserve"> </w:t>
      </w:r>
      <w:proofErr w:type="spellStart"/>
      <w:r w:rsidRPr="00752A43">
        <w:rPr>
          <w:rFonts w:cs="Arial"/>
          <w:szCs w:val="22"/>
          <w:shd w:val="clear" w:color="auto" w:fill="FFFFFF"/>
        </w:rPr>
        <w:t>Vlahovic</w:t>
      </w:r>
      <w:proofErr w:type="spellEnd"/>
      <w:r w:rsidRPr="00752A43">
        <w:rPr>
          <w:rFonts w:cs="Arial"/>
          <w:szCs w:val="22"/>
          <w:shd w:val="clear" w:color="auto" w:fill="FFFFFF"/>
        </w:rPr>
        <w:t xml:space="preserve">, the Minister of Health, Budimir </w:t>
      </w:r>
      <w:proofErr w:type="spellStart"/>
      <w:r w:rsidRPr="00752A43">
        <w:rPr>
          <w:rFonts w:cs="Arial"/>
          <w:szCs w:val="22"/>
          <w:shd w:val="clear" w:color="auto" w:fill="FFFFFF"/>
        </w:rPr>
        <w:t>Segrt</w:t>
      </w:r>
      <w:proofErr w:type="spellEnd"/>
      <w:r w:rsidRPr="00752A43">
        <w:rPr>
          <w:rFonts w:cs="Arial"/>
          <w:szCs w:val="22"/>
          <w:shd w:val="clear" w:color="auto" w:fill="FFFFFF"/>
        </w:rPr>
        <w:t xml:space="preserve">, and Director of Clinical </w:t>
      </w:r>
      <w:proofErr w:type="spellStart"/>
      <w:r w:rsidRPr="00752A43">
        <w:rPr>
          <w:rFonts w:cs="Arial"/>
          <w:szCs w:val="22"/>
          <w:shd w:val="clear" w:color="auto" w:fill="FFFFFF"/>
        </w:rPr>
        <w:t>Center</w:t>
      </w:r>
      <w:proofErr w:type="spellEnd"/>
      <w:r w:rsidRPr="00752A43">
        <w:rPr>
          <w:rFonts w:cs="Arial"/>
          <w:szCs w:val="22"/>
          <w:shd w:val="clear" w:color="auto" w:fill="FFFFFF"/>
        </w:rPr>
        <w:t xml:space="preserve"> of Montenegro, </w:t>
      </w:r>
      <w:proofErr w:type="spellStart"/>
      <w:r w:rsidRPr="00752A43">
        <w:rPr>
          <w:rFonts w:cs="Arial"/>
          <w:szCs w:val="22"/>
          <w:shd w:val="clear" w:color="auto" w:fill="FFFFFF"/>
        </w:rPr>
        <w:t>Ranko</w:t>
      </w:r>
      <w:proofErr w:type="spellEnd"/>
      <w:r w:rsidRPr="00752A43">
        <w:rPr>
          <w:rFonts w:cs="Arial"/>
          <w:szCs w:val="22"/>
          <w:shd w:val="clear" w:color="auto" w:fill="FFFFFF"/>
        </w:rPr>
        <w:t xml:space="preserve"> </w:t>
      </w:r>
      <w:proofErr w:type="spellStart"/>
      <w:r w:rsidRPr="00752A43">
        <w:rPr>
          <w:rFonts w:cs="Arial"/>
          <w:szCs w:val="22"/>
          <w:shd w:val="clear" w:color="auto" w:fill="FFFFFF"/>
        </w:rPr>
        <w:t>Lazovic</w:t>
      </w:r>
      <w:proofErr w:type="spellEnd"/>
      <w:r w:rsidRPr="00752A43">
        <w:rPr>
          <w:rFonts w:cs="Arial"/>
          <w:szCs w:val="22"/>
          <w:shd w:val="clear" w:color="auto" w:fill="FFFFFF"/>
        </w:rPr>
        <w:t>, re-opened the renovated Oncology Department</w:t>
      </w:r>
      <w:r w:rsidR="00752A43" w:rsidRPr="00752A43">
        <w:rPr>
          <w:rFonts w:cs="Arial"/>
          <w:szCs w:val="22"/>
          <w:shd w:val="clear" w:color="auto" w:fill="FFFFFF"/>
        </w:rPr>
        <w:t xml:space="preserve"> of the Clinical </w:t>
      </w:r>
      <w:proofErr w:type="spellStart"/>
      <w:r w:rsidR="00752A43" w:rsidRPr="00752A43">
        <w:rPr>
          <w:rFonts w:cs="Arial"/>
          <w:szCs w:val="22"/>
          <w:shd w:val="clear" w:color="auto" w:fill="FFFFFF"/>
        </w:rPr>
        <w:t>Center</w:t>
      </w:r>
      <w:proofErr w:type="spellEnd"/>
      <w:r w:rsidR="00752A43" w:rsidRPr="00752A43">
        <w:rPr>
          <w:rFonts w:cs="Arial"/>
          <w:szCs w:val="22"/>
          <w:shd w:val="clear" w:color="auto" w:fill="FFFFFF"/>
        </w:rPr>
        <w:t xml:space="preserve"> of Montenegro</w:t>
      </w:r>
      <w:r w:rsidRPr="00752A43">
        <w:rPr>
          <w:rFonts w:cs="Arial"/>
          <w:szCs w:val="22"/>
          <w:shd w:val="clear" w:color="auto" w:fill="FFFFFF"/>
        </w:rPr>
        <w:t xml:space="preserve">. </w:t>
      </w:r>
      <w:r w:rsidR="00752A43" w:rsidRPr="00752A43">
        <w:rPr>
          <w:rFonts w:cs="Arial"/>
          <w:szCs w:val="22"/>
          <w:shd w:val="clear" w:color="auto" w:fill="FFFFFF"/>
        </w:rPr>
        <w:t xml:space="preserve">The department will support </w:t>
      </w:r>
      <w:r w:rsidR="00EA5765" w:rsidRPr="00752A43">
        <w:rPr>
          <w:rFonts w:cs="Arial"/>
          <w:szCs w:val="22"/>
          <w:shd w:val="clear" w:color="auto" w:fill="FFFFFF"/>
        </w:rPr>
        <w:t>the ongoing development of Montenegro’s health sector</w:t>
      </w:r>
      <w:r w:rsidR="00EA5765" w:rsidRPr="00752A43">
        <w:rPr>
          <w:rFonts w:cs="Arial"/>
          <w:szCs w:val="22"/>
        </w:rPr>
        <w:t xml:space="preserve"> and </w:t>
      </w:r>
      <w:r w:rsidR="00752A43" w:rsidRPr="00752A43">
        <w:rPr>
          <w:rFonts w:cs="Arial"/>
          <w:szCs w:val="22"/>
        </w:rPr>
        <w:t xml:space="preserve">it </w:t>
      </w:r>
      <w:r w:rsidRPr="00752A43">
        <w:rPr>
          <w:rFonts w:cs="Arial"/>
          <w:szCs w:val="22"/>
          <w:shd w:val="clear" w:color="auto" w:fill="FFFFFF"/>
        </w:rPr>
        <w:t xml:space="preserve">will use the most advanced technology available which will aid in the detection and diagnosis of breast cancer and save lives. </w:t>
      </w:r>
    </w:p>
    <w:p w:rsidR="00C4476C" w:rsidRPr="00752A43" w:rsidRDefault="00C4476C" w:rsidP="00C4476C">
      <w:pPr>
        <w:spacing w:after="0"/>
        <w:jc w:val="both"/>
        <w:rPr>
          <w:rFonts w:cs="Arial"/>
          <w:szCs w:val="22"/>
        </w:rPr>
      </w:pPr>
    </w:p>
    <w:p w:rsidR="00752A43" w:rsidRPr="00856635" w:rsidRDefault="00752A43" w:rsidP="00752A43">
      <w:pPr>
        <w:spacing w:after="0"/>
        <w:jc w:val="both"/>
        <w:rPr>
          <w:rFonts w:cs="Arial"/>
          <w:bCs/>
          <w:szCs w:val="22"/>
          <w:lang w:val="en-US" w:eastAsia="en-US"/>
        </w:rPr>
      </w:pPr>
      <w:r w:rsidRPr="00856635">
        <w:rPr>
          <w:rFonts w:cs="Arial"/>
          <w:szCs w:val="22"/>
          <w:lang w:val="en-US"/>
        </w:rPr>
        <w:t xml:space="preserve">Minister of Science, prof. </w:t>
      </w:r>
      <w:proofErr w:type="spellStart"/>
      <w:r w:rsidRPr="00856635">
        <w:rPr>
          <w:rFonts w:cs="Arial"/>
          <w:szCs w:val="22"/>
          <w:lang w:val="en-US"/>
        </w:rPr>
        <w:t>Sanja</w:t>
      </w:r>
      <w:proofErr w:type="spellEnd"/>
      <w:r w:rsidRPr="00856635">
        <w:rPr>
          <w:rFonts w:cs="Arial"/>
          <w:szCs w:val="22"/>
          <w:lang w:val="en-US"/>
        </w:rPr>
        <w:t xml:space="preserve"> </w:t>
      </w:r>
      <w:proofErr w:type="spellStart"/>
      <w:r w:rsidRPr="00856635">
        <w:rPr>
          <w:rFonts w:cs="Arial"/>
          <w:szCs w:val="22"/>
          <w:lang w:val="en-US"/>
        </w:rPr>
        <w:t>Vlahovic</w:t>
      </w:r>
      <w:proofErr w:type="spellEnd"/>
      <w:r w:rsidRPr="00856635">
        <w:rPr>
          <w:rFonts w:cs="Arial"/>
          <w:szCs w:val="22"/>
          <w:lang w:val="en-US"/>
        </w:rPr>
        <w:t xml:space="preserve">, by the invitation of </w:t>
      </w:r>
      <w:r w:rsidRPr="00752A43">
        <w:rPr>
          <w:rFonts w:cs="Arial"/>
          <w:bCs/>
          <w:szCs w:val="22"/>
          <w:lang w:val="en-US" w:eastAsia="en-US"/>
        </w:rPr>
        <w:t xml:space="preserve">Prof. Luigi </w:t>
      </w:r>
      <w:proofErr w:type="spellStart"/>
      <w:r w:rsidRPr="00752A43">
        <w:rPr>
          <w:rFonts w:cs="Arial"/>
          <w:bCs/>
          <w:szCs w:val="22"/>
          <w:lang w:val="en-US" w:eastAsia="en-US"/>
        </w:rPr>
        <w:t>Nicolais</w:t>
      </w:r>
      <w:proofErr w:type="spellEnd"/>
      <w:r w:rsidRPr="00856635">
        <w:rPr>
          <w:rFonts w:cs="Arial"/>
          <w:bCs/>
          <w:szCs w:val="22"/>
          <w:lang w:val="en-US" w:eastAsia="en-US"/>
        </w:rPr>
        <w:t xml:space="preserve">, president of the </w:t>
      </w:r>
      <w:r w:rsidRPr="00856635">
        <w:rPr>
          <w:rFonts w:cs="Arial"/>
          <w:szCs w:val="22"/>
          <w:shd w:val="clear" w:color="auto" w:fill="FFFFFF"/>
        </w:rPr>
        <w:t>National Research Council</w:t>
      </w:r>
      <w:r w:rsidR="00E9773A">
        <w:rPr>
          <w:rFonts w:cs="Arial"/>
          <w:szCs w:val="22"/>
          <w:shd w:val="clear" w:color="auto" w:fill="FFFFFF"/>
        </w:rPr>
        <w:t xml:space="preserve"> o</w:t>
      </w:r>
      <w:r w:rsidR="00856635" w:rsidRPr="00856635">
        <w:rPr>
          <w:rFonts w:cs="Arial"/>
          <w:szCs w:val="22"/>
          <w:shd w:val="clear" w:color="auto" w:fill="FFFFFF"/>
        </w:rPr>
        <w:t>f Italy</w:t>
      </w:r>
      <w:r w:rsidRPr="00856635">
        <w:rPr>
          <w:rFonts w:cs="Arial"/>
          <w:szCs w:val="22"/>
          <w:shd w:val="clear" w:color="auto" w:fill="FFFFFF"/>
        </w:rPr>
        <w:t xml:space="preserve"> (CNR),</w:t>
      </w:r>
      <w:r w:rsidR="00E9773A">
        <w:rPr>
          <w:rFonts w:cs="Arial"/>
          <w:szCs w:val="22"/>
          <w:shd w:val="clear" w:color="auto" w:fill="FFFFFF"/>
        </w:rPr>
        <w:t xml:space="preserve"> opened the Science </w:t>
      </w:r>
      <w:r w:rsidR="00E9773A" w:rsidRPr="00856635">
        <w:rPr>
          <w:rFonts w:cs="Arial"/>
          <w:szCs w:val="22"/>
          <w:shd w:val="clear" w:color="auto" w:fill="FFFFFF"/>
        </w:rPr>
        <w:t>Exhibition</w:t>
      </w:r>
      <w:r w:rsidR="00E9773A">
        <w:rPr>
          <w:rFonts w:cs="Arial"/>
          <w:szCs w:val="22"/>
          <w:shd w:val="clear" w:color="auto" w:fill="FFFFFF"/>
        </w:rPr>
        <w:t>:</w:t>
      </w:r>
      <w:r w:rsidRPr="00856635">
        <w:rPr>
          <w:rFonts w:cs="Arial"/>
          <w:szCs w:val="22"/>
          <w:shd w:val="clear" w:color="auto" w:fill="FFFFFF"/>
        </w:rPr>
        <w:t xml:space="preserve"> „dal QUADRO al PIATTO“</w:t>
      </w:r>
      <w:r w:rsidRPr="00856635">
        <w:rPr>
          <w:rStyle w:val="apple-converted-space"/>
          <w:rFonts w:cs="Arial"/>
          <w:szCs w:val="22"/>
          <w:shd w:val="clear" w:color="auto" w:fill="FFFFFF"/>
        </w:rPr>
        <w:t> </w:t>
      </w:r>
      <w:r w:rsidR="00E9773A">
        <w:rPr>
          <w:rStyle w:val="apple-converted-space"/>
          <w:rFonts w:cs="Arial"/>
          <w:szCs w:val="22"/>
          <w:shd w:val="clear" w:color="auto" w:fill="FFFFFF"/>
        </w:rPr>
        <w:t xml:space="preserve"> - </w:t>
      </w:r>
      <w:r w:rsidR="00E9773A" w:rsidRPr="00E9773A">
        <w:rPr>
          <w:rStyle w:val="apple-converted-space"/>
          <w:rFonts w:cs="Arial"/>
          <w:szCs w:val="22"/>
          <w:shd w:val="clear" w:color="auto" w:fill="FFFFFF"/>
        </w:rPr>
        <w:t>From paintings to fork - between art, science and gastronomy</w:t>
      </w:r>
      <w:r w:rsidR="00E9773A">
        <w:rPr>
          <w:rStyle w:val="apple-converted-space"/>
          <w:rFonts w:cs="Arial"/>
          <w:szCs w:val="22"/>
          <w:shd w:val="clear" w:color="auto" w:fill="FFFFFF"/>
        </w:rPr>
        <w:t xml:space="preserve">, </w:t>
      </w:r>
      <w:r w:rsidR="00856635" w:rsidRPr="00856635">
        <w:rPr>
          <w:rFonts w:cs="Arial"/>
          <w:szCs w:val="22"/>
          <w:shd w:val="clear" w:color="auto" w:fill="FFFFFF"/>
        </w:rPr>
        <w:t>of the 2015 Expo Universal Exhibition, hosted by Milan, Italy</w:t>
      </w:r>
      <w:r w:rsidR="00E9773A">
        <w:rPr>
          <w:rFonts w:cs="Arial"/>
          <w:szCs w:val="22"/>
          <w:shd w:val="clear" w:color="auto" w:fill="FFFFFF"/>
        </w:rPr>
        <w:t xml:space="preserve">. </w:t>
      </w:r>
    </w:p>
    <w:p w:rsidR="001D2FD5" w:rsidRPr="00752A43" w:rsidRDefault="001D2FD5" w:rsidP="0069242A">
      <w:pPr>
        <w:ind w:left="432"/>
        <w:rPr>
          <w:szCs w:val="22"/>
        </w:rPr>
      </w:pPr>
    </w:p>
    <w:p w:rsidR="0029584D" w:rsidRPr="00FF2BA2" w:rsidRDefault="006944FC" w:rsidP="0029584D">
      <w:pPr>
        <w:pStyle w:val="berschrift1"/>
        <w:rPr>
          <w:sz w:val="24"/>
          <w:szCs w:val="24"/>
        </w:rPr>
      </w:pPr>
      <w:bookmarkStart w:id="3" w:name="_Toc206914425"/>
      <w:r w:rsidRPr="00FF2BA2">
        <w:rPr>
          <w:sz w:val="24"/>
          <w:szCs w:val="24"/>
        </w:rPr>
        <w:t>Development of</w:t>
      </w:r>
      <w:r w:rsidR="0029584D" w:rsidRPr="00FF2BA2">
        <w:rPr>
          <w:sz w:val="24"/>
          <w:szCs w:val="24"/>
        </w:rPr>
        <w:t xml:space="preserve"> international cooperation</w:t>
      </w:r>
      <w:bookmarkEnd w:id="3"/>
      <w:r w:rsidR="005C08CE" w:rsidRPr="005C08CE">
        <w:rPr>
          <w:sz w:val="24"/>
          <w:szCs w:val="24"/>
        </w:rPr>
        <w:t xml:space="preserve"> and actions on integration into </w:t>
      </w:r>
      <w:r w:rsidR="005C08CE">
        <w:rPr>
          <w:sz w:val="24"/>
          <w:szCs w:val="24"/>
        </w:rPr>
        <w:t>ERA</w:t>
      </w:r>
    </w:p>
    <w:p w:rsidR="002F53C2" w:rsidRPr="0069232A" w:rsidRDefault="001C58AF" w:rsidP="002F53C2">
      <w:pPr>
        <w:spacing w:after="0"/>
        <w:jc w:val="both"/>
        <w:rPr>
          <w:szCs w:val="22"/>
        </w:rPr>
      </w:pPr>
      <w:bookmarkStart w:id="4" w:name="_GoBack"/>
      <w:bookmarkEnd w:id="4"/>
      <w:r w:rsidRPr="0069232A">
        <w:rPr>
          <w:szCs w:val="22"/>
          <w:lang w:val="en-US"/>
        </w:rPr>
        <w:t>Following the participation at 192nd COST CSO meeting on 12-13 November 2014 in Sofia,</w:t>
      </w:r>
      <w:r w:rsidR="00B353A5" w:rsidRPr="0069232A">
        <w:rPr>
          <w:szCs w:val="22"/>
          <w:lang w:val="en-US"/>
        </w:rPr>
        <w:t xml:space="preserve"> </w:t>
      </w:r>
      <w:r w:rsidRPr="0069232A">
        <w:rPr>
          <w:szCs w:val="22"/>
          <w:lang w:val="en-US"/>
        </w:rPr>
        <w:t xml:space="preserve">and </w:t>
      </w:r>
      <w:r w:rsidR="00C4476C" w:rsidRPr="0069232A">
        <w:rPr>
          <w:szCs w:val="22"/>
          <w:lang w:val="en-US"/>
        </w:rPr>
        <w:t>193</w:t>
      </w:r>
      <w:r w:rsidRPr="0069232A">
        <w:rPr>
          <w:szCs w:val="22"/>
          <w:lang w:val="en-US"/>
        </w:rPr>
        <w:t xml:space="preserve">rd COST CSO meeting on 25-26 February 2015 in Brussels, Montenegro became </w:t>
      </w:r>
      <w:r w:rsidR="00B81A86" w:rsidRPr="0069232A">
        <w:rPr>
          <w:szCs w:val="22"/>
          <w:lang w:val="en-US"/>
        </w:rPr>
        <w:t xml:space="preserve">36 </w:t>
      </w:r>
      <w:r w:rsidR="00775C5F" w:rsidRPr="0069232A">
        <w:rPr>
          <w:szCs w:val="22"/>
        </w:rPr>
        <w:t xml:space="preserve">Full member of COST </w:t>
      </w:r>
      <w:r w:rsidR="002F53C2" w:rsidRPr="0069232A">
        <w:rPr>
          <w:szCs w:val="22"/>
        </w:rPr>
        <w:t>Association</w:t>
      </w:r>
      <w:r w:rsidRPr="0069232A">
        <w:rPr>
          <w:szCs w:val="22"/>
        </w:rPr>
        <w:t xml:space="preserve"> at the 194th </w:t>
      </w:r>
      <w:r w:rsidRPr="0069232A">
        <w:rPr>
          <w:szCs w:val="22"/>
          <w:lang w:val="en-US"/>
        </w:rPr>
        <w:t>COST CSO</w:t>
      </w:r>
      <w:r w:rsidRPr="0069232A">
        <w:rPr>
          <w:szCs w:val="22"/>
        </w:rPr>
        <w:t xml:space="preserve"> meeting on 12-13 May 2015, in Stockholm. </w:t>
      </w:r>
      <w:r w:rsidR="002F53C2" w:rsidRPr="0069232A">
        <w:rPr>
          <w:szCs w:val="22"/>
        </w:rPr>
        <w:t xml:space="preserve">From April 2011, Montenegrin research teams actively participated in 20 COST Actions, in various fields, mainly: </w:t>
      </w:r>
      <w:r w:rsidR="002F53C2" w:rsidRPr="0069232A">
        <w:rPr>
          <w:rFonts w:eastAsia="MS Mincho"/>
          <w:bCs/>
          <w:szCs w:val="22"/>
        </w:rPr>
        <w:t>Forestry, Information and Communication Technologies, and Food and Agriculture.</w:t>
      </w:r>
      <w:r w:rsidR="001A3F0B" w:rsidRPr="0069232A">
        <w:rPr>
          <w:rFonts w:eastAsia="MS Mincho"/>
          <w:bCs/>
          <w:szCs w:val="22"/>
        </w:rPr>
        <w:t xml:space="preserve"> As part of the COST Inclusiveness Target Countries, we intend to become a key contributor to the Excellence and Inclusiveness Policy of COST.</w:t>
      </w:r>
    </w:p>
    <w:p w:rsidR="00C4476C" w:rsidRPr="00E9773A" w:rsidRDefault="00C4476C" w:rsidP="00C4476C">
      <w:pPr>
        <w:spacing w:after="0"/>
        <w:jc w:val="both"/>
        <w:rPr>
          <w:lang w:val="en-US"/>
        </w:rPr>
      </w:pPr>
    </w:p>
    <w:p w:rsidR="00E9773A" w:rsidRPr="00083B69" w:rsidRDefault="001C58AF" w:rsidP="00E7559F">
      <w:pPr>
        <w:jc w:val="both"/>
        <w:rPr>
          <w:rFonts w:cs="Arial"/>
          <w:szCs w:val="22"/>
        </w:rPr>
      </w:pPr>
      <w:proofErr w:type="spellStart"/>
      <w:r w:rsidRPr="00E9773A">
        <w:rPr>
          <w:rFonts w:cs="Arial"/>
          <w:szCs w:val="22"/>
        </w:rPr>
        <w:t>Smiljana</w:t>
      </w:r>
      <w:proofErr w:type="spellEnd"/>
      <w:r w:rsidRPr="00E9773A">
        <w:rPr>
          <w:rFonts w:cs="Arial"/>
          <w:szCs w:val="22"/>
        </w:rPr>
        <w:t xml:space="preserve"> </w:t>
      </w:r>
      <w:proofErr w:type="spellStart"/>
      <w:r w:rsidRPr="00E9773A">
        <w:rPr>
          <w:rFonts w:cs="Arial"/>
          <w:szCs w:val="22"/>
        </w:rPr>
        <w:t>Prelević</w:t>
      </w:r>
      <w:proofErr w:type="spellEnd"/>
      <w:r w:rsidRPr="00E9773A">
        <w:rPr>
          <w:rFonts w:cs="Arial"/>
          <w:szCs w:val="22"/>
        </w:rPr>
        <w:t xml:space="preserve">, Secretary General of the Ministry of Science of Montenegro and </w:t>
      </w:r>
      <w:proofErr w:type="spellStart"/>
      <w:r w:rsidRPr="00E9773A">
        <w:rPr>
          <w:rFonts w:cs="Arial"/>
          <w:szCs w:val="22"/>
        </w:rPr>
        <w:t>Kwaku</w:t>
      </w:r>
      <w:proofErr w:type="spellEnd"/>
      <w:r w:rsidRPr="00E9773A">
        <w:rPr>
          <w:rFonts w:cs="Arial"/>
          <w:szCs w:val="22"/>
        </w:rPr>
        <w:t xml:space="preserve"> </w:t>
      </w:r>
      <w:proofErr w:type="spellStart"/>
      <w:r w:rsidRPr="00E9773A">
        <w:rPr>
          <w:rFonts w:cs="Arial"/>
          <w:szCs w:val="22"/>
        </w:rPr>
        <w:t>Aning</w:t>
      </w:r>
      <w:proofErr w:type="spellEnd"/>
      <w:r w:rsidRPr="00E9773A">
        <w:rPr>
          <w:rFonts w:cs="Arial"/>
          <w:szCs w:val="22"/>
        </w:rPr>
        <w:t>, IAEA Deputy Director General and Head of the Department of Technical Cooperation, have signed Montenegro’s new Country Programme Framework (CPF) for the period of 2014-2020 on 29 October 2014. A Country Programme Framework (CPF) is the frame of reference for the medium-term planning of technical cooperation between a Member State and the IAEA and identifies priority areas where the transfer of nuclear technology and technical cooperation resources will be directed to suppo</w:t>
      </w:r>
      <w:r w:rsidR="00E9773A">
        <w:rPr>
          <w:rFonts w:cs="Arial"/>
          <w:szCs w:val="22"/>
        </w:rPr>
        <w:t xml:space="preserve">rt national development goals. </w:t>
      </w:r>
      <w:r w:rsidRPr="00E9773A">
        <w:rPr>
          <w:rFonts w:cs="Arial"/>
          <w:szCs w:val="22"/>
        </w:rPr>
        <w:t xml:space="preserve">Its 2014-2020 CPF </w:t>
      </w:r>
      <w:r w:rsidR="00E9773A">
        <w:rPr>
          <w:rFonts w:cs="Arial"/>
          <w:szCs w:val="22"/>
        </w:rPr>
        <w:t xml:space="preserve">identifies five priority areas: </w:t>
      </w:r>
      <w:r w:rsidRPr="00083B69">
        <w:rPr>
          <w:rFonts w:cs="Arial"/>
          <w:szCs w:val="22"/>
        </w:rPr>
        <w:t>Nucle</w:t>
      </w:r>
      <w:r w:rsidR="00E9773A" w:rsidRPr="00083B69">
        <w:rPr>
          <w:rFonts w:cs="Arial"/>
          <w:szCs w:val="22"/>
        </w:rPr>
        <w:t xml:space="preserve">ar Sciences and Applications; </w:t>
      </w:r>
      <w:r w:rsidRPr="00083B69">
        <w:rPr>
          <w:rFonts w:cs="Arial"/>
          <w:szCs w:val="22"/>
        </w:rPr>
        <w:t>Sustainable Dev</w:t>
      </w:r>
      <w:r w:rsidR="00E9773A" w:rsidRPr="00083B69">
        <w:rPr>
          <w:rFonts w:cs="Arial"/>
          <w:szCs w:val="22"/>
        </w:rPr>
        <w:t xml:space="preserve">elopment and the Environment; </w:t>
      </w:r>
      <w:r w:rsidRPr="00083B69">
        <w:rPr>
          <w:rFonts w:cs="Arial"/>
          <w:szCs w:val="22"/>
        </w:rPr>
        <w:t>Health</w:t>
      </w:r>
      <w:r w:rsidR="00E9773A" w:rsidRPr="00083B69">
        <w:rPr>
          <w:rFonts w:cs="Arial"/>
          <w:szCs w:val="22"/>
        </w:rPr>
        <w:t xml:space="preserve">; </w:t>
      </w:r>
      <w:r w:rsidRPr="00083B69">
        <w:rPr>
          <w:rFonts w:cs="Arial"/>
          <w:szCs w:val="22"/>
        </w:rPr>
        <w:t>Radiation Protection,</w:t>
      </w:r>
      <w:r w:rsidR="00B353A5" w:rsidRPr="00083B69">
        <w:rPr>
          <w:rFonts w:cs="Arial"/>
          <w:szCs w:val="22"/>
        </w:rPr>
        <w:t xml:space="preserve"> </w:t>
      </w:r>
      <w:r w:rsidR="00E9773A" w:rsidRPr="00083B69">
        <w:rPr>
          <w:rFonts w:cs="Arial"/>
          <w:szCs w:val="22"/>
        </w:rPr>
        <w:t xml:space="preserve">Nuclear Safety and Security; and Human Resource Development. </w:t>
      </w:r>
      <w:r w:rsidRPr="00083B69">
        <w:rPr>
          <w:rFonts w:cs="Arial"/>
          <w:szCs w:val="22"/>
        </w:rPr>
        <w:t>  </w:t>
      </w:r>
    </w:p>
    <w:p w:rsidR="00981D21" w:rsidRPr="00B64FE4" w:rsidRDefault="00981D21" w:rsidP="00981D21">
      <w:pPr>
        <w:spacing w:after="0"/>
        <w:jc w:val="both"/>
        <w:rPr>
          <w:rFonts w:cs="Arial"/>
          <w:szCs w:val="22"/>
          <w:shd w:val="clear" w:color="auto" w:fill="FFFFFF"/>
        </w:rPr>
      </w:pPr>
      <w:r w:rsidRPr="00A4502A">
        <w:rPr>
          <w:szCs w:val="22"/>
        </w:rPr>
        <w:t xml:space="preserve">Two Calls for participation in CERN programmes: Summer Students Programme and Programme for physics professors in high schools, are </w:t>
      </w:r>
      <w:r>
        <w:rPr>
          <w:szCs w:val="22"/>
        </w:rPr>
        <w:t>actively promoted in Montenegro</w:t>
      </w:r>
      <w:r w:rsidRPr="00A4502A">
        <w:rPr>
          <w:szCs w:val="22"/>
        </w:rPr>
        <w:t xml:space="preserve">. Two students from University of Montenegro (Faculty of Natural Sciences and Mathematics and Faculty of Electrical Engineering) are selected for participation at CERN Summer Students Programme. The candidate for participation at the CERN Programme for physics professor is </w:t>
      </w:r>
      <w:r>
        <w:rPr>
          <w:szCs w:val="22"/>
        </w:rPr>
        <w:t>selected, too.</w:t>
      </w:r>
    </w:p>
    <w:p w:rsidR="00FE6A92" w:rsidRDefault="00FE6A92" w:rsidP="00981D21">
      <w:pPr>
        <w:spacing w:after="0"/>
        <w:jc w:val="both"/>
        <w:rPr>
          <w:szCs w:val="22"/>
          <w:lang w:val="en-US"/>
        </w:rPr>
      </w:pPr>
    </w:p>
    <w:p w:rsidR="00981D21" w:rsidRPr="00B64FE4" w:rsidRDefault="00981D21" w:rsidP="00981D21">
      <w:pPr>
        <w:spacing w:after="0"/>
        <w:jc w:val="both"/>
        <w:rPr>
          <w:rFonts w:cs="Arial"/>
          <w:szCs w:val="22"/>
          <w:shd w:val="clear" w:color="auto" w:fill="FFFFFF"/>
        </w:rPr>
      </w:pPr>
      <w:r w:rsidRPr="00DC1292">
        <w:rPr>
          <w:szCs w:val="22"/>
          <w:lang w:val="en-US"/>
        </w:rPr>
        <w:lastRenderedPageBreak/>
        <w:t xml:space="preserve">The Ministry of Science actively promoted the </w:t>
      </w:r>
      <w:r>
        <w:rPr>
          <w:szCs w:val="22"/>
          <w:lang w:val="en-US"/>
        </w:rPr>
        <w:t xml:space="preserve">Graduate Scholarship Opportunities at </w:t>
      </w:r>
      <w:proofErr w:type="spellStart"/>
      <w:r>
        <w:rPr>
          <w:szCs w:val="22"/>
          <w:lang w:val="en-US"/>
        </w:rPr>
        <w:t>Masdar</w:t>
      </w:r>
      <w:proofErr w:type="spellEnd"/>
      <w:r>
        <w:rPr>
          <w:szCs w:val="22"/>
          <w:lang w:val="en-US"/>
        </w:rPr>
        <w:t xml:space="preserve"> Institute in Abu Dhabi for 2015-2016. </w:t>
      </w:r>
    </w:p>
    <w:p w:rsidR="00981D21" w:rsidRDefault="00981D21" w:rsidP="00C4476C">
      <w:pPr>
        <w:spacing w:after="0"/>
        <w:jc w:val="both"/>
        <w:rPr>
          <w:szCs w:val="22"/>
        </w:rPr>
      </w:pPr>
    </w:p>
    <w:p w:rsidR="00C4476C" w:rsidRPr="00083B69" w:rsidRDefault="00C4476C" w:rsidP="00C4476C">
      <w:pPr>
        <w:spacing w:after="0"/>
        <w:jc w:val="both"/>
        <w:rPr>
          <w:szCs w:val="22"/>
        </w:rPr>
      </w:pPr>
      <w:r w:rsidRPr="00083B69">
        <w:rPr>
          <w:szCs w:val="22"/>
        </w:rPr>
        <w:t xml:space="preserve">In order to increase the participation of Montenegrin research teams, the Ministry of Science, established the new mechanisms for the promotion of H2020 programme from April this year: ’’Workshops and Open door to Horizon 2020’’. Open Door to Horizon 2020 is held every Friday, from 2 to 4 p.m. and workshops are held monthly. </w:t>
      </w:r>
    </w:p>
    <w:p w:rsidR="00981D21" w:rsidRDefault="00981D21" w:rsidP="00981D21">
      <w:pPr>
        <w:spacing w:after="0"/>
        <w:jc w:val="both"/>
        <w:rPr>
          <w:szCs w:val="22"/>
        </w:rPr>
      </w:pPr>
    </w:p>
    <w:p w:rsidR="00981D21" w:rsidRDefault="00981D21" w:rsidP="00981D21">
      <w:pPr>
        <w:spacing w:after="0"/>
        <w:jc w:val="both"/>
        <w:rPr>
          <w:rFonts w:cs="Arial"/>
          <w:szCs w:val="22"/>
          <w:shd w:val="clear" w:color="auto" w:fill="FFFFFF"/>
        </w:rPr>
      </w:pPr>
      <w:r w:rsidRPr="00E31AB8">
        <w:rPr>
          <w:szCs w:val="22"/>
        </w:rPr>
        <w:t>Montenegro participates at Call for EUREKA projects: Common Call for Cross-border Co-operative Projects in the Danube Region 2015.</w:t>
      </w:r>
    </w:p>
    <w:p w:rsidR="00981D21" w:rsidRDefault="00981D21" w:rsidP="00981D21">
      <w:pPr>
        <w:spacing w:after="0"/>
        <w:jc w:val="both"/>
        <w:rPr>
          <w:szCs w:val="22"/>
          <w:lang w:val="en-US"/>
        </w:rPr>
      </w:pPr>
    </w:p>
    <w:p w:rsidR="00981D21" w:rsidRDefault="00981D21" w:rsidP="00981D21">
      <w:pPr>
        <w:spacing w:after="0"/>
        <w:jc w:val="both"/>
        <w:rPr>
          <w:szCs w:val="22"/>
        </w:rPr>
      </w:pPr>
      <w:r w:rsidRPr="001021C8">
        <w:rPr>
          <w:szCs w:val="22"/>
        </w:rPr>
        <w:t xml:space="preserve">The Ministry of Science and the Ministry of Education published the Call for the award of national scholarships for excellence (scholarships for master, doctoral and post-doctoral studies) in the amount of 1.260.000 euros is published on 24 April 2015. </w:t>
      </w:r>
    </w:p>
    <w:p w:rsidR="00981D21" w:rsidRPr="00083B69" w:rsidRDefault="00981D21" w:rsidP="00C4476C">
      <w:pPr>
        <w:spacing w:after="0"/>
        <w:jc w:val="both"/>
        <w:rPr>
          <w:szCs w:val="22"/>
        </w:rPr>
      </w:pPr>
    </w:p>
    <w:p w:rsidR="000567D4" w:rsidRPr="00083B69" w:rsidRDefault="00083B69" w:rsidP="000567D4">
      <w:pPr>
        <w:spacing w:after="0"/>
        <w:jc w:val="both"/>
        <w:rPr>
          <w:rFonts w:cs="Arial"/>
          <w:szCs w:val="22"/>
        </w:rPr>
      </w:pPr>
      <w:r w:rsidRPr="00083B69">
        <w:rPr>
          <w:rFonts w:cs="Arial"/>
          <w:szCs w:val="22"/>
        </w:rPr>
        <w:t xml:space="preserve">Within </w:t>
      </w:r>
      <w:r w:rsidRPr="00083B69">
        <w:rPr>
          <w:szCs w:val="22"/>
        </w:rPr>
        <w:t xml:space="preserve">IPA Component IV: Human Resource Development, </w:t>
      </w:r>
      <w:r w:rsidRPr="00083B69">
        <w:rPr>
          <w:rFonts w:cs="Arial"/>
          <w:szCs w:val="22"/>
        </w:rPr>
        <w:t>s</w:t>
      </w:r>
      <w:r w:rsidR="000567D4" w:rsidRPr="00083B69">
        <w:rPr>
          <w:rFonts w:cs="Arial"/>
          <w:szCs w:val="22"/>
        </w:rPr>
        <w:t xml:space="preserve">ervice contract „Strengthening innovative capacities of higher education and science" is published on 06 March 2015. The </w:t>
      </w:r>
      <w:r w:rsidR="000567D4" w:rsidRPr="00083B69">
        <w:rPr>
          <w:rFonts w:cs="Arial"/>
          <w:szCs w:val="22"/>
          <w:shd w:val="clear" w:color="auto" w:fill="FFFFFF"/>
        </w:rPr>
        <w:t xml:space="preserve">Call for Proposals for Grant Scheme "Transfer of knowledge between sectors of higher education, research and industry" is published on 08 May 2015. </w:t>
      </w:r>
    </w:p>
    <w:p w:rsidR="000567D4" w:rsidRPr="00083B69" w:rsidRDefault="000567D4" w:rsidP="00C4476C">
      <w:pPr>
        <w:spacing w:after="0"/>
        <w:jc w:val="both"/>
        <w:rPr>
          <w:rFonts w:cs="Arial"/>
          <w:iCs/>
          <w:szCs w:val="22"/>
        </w:rPr>
      </w:pPr>
      <w:r w:rsidRPr="00083B69">
        <w:rPr>
          <w:rFonts w:cs="Arial"/>
          <w:iCs/>
          <w:szCs w:val="22"/>
        </w:rPr>
        <w:t xml:space="preserve">The Ministry of Science is actively involved in the process of preparation of documents for IPA 2 in two sectors: Competitiveness and Innovation sector and Employment, Education and Social inclusion. </w:t>
      </w:r>
    </w:p>
    <w:p w:rsidR="000567D4" w:rsidRPr="00083B69" w:rsidRDefault="000567D4" w:rsidP="00C4476C">
      <w:pPr>
        <w:spacing w:after="0"/>
        <w:jc w:val="both"/>
        <w:rPr>
          <w:rFonts w:cs="Arial"/>
          <w:iCs/>
          <w:szCs w:val="22"/>
        </w:rPr>
      </w:pPr>
    </w:p>
    <w:p w:rsidR="00E9773A" w:rsidRPr="000567D4" w:rsidRDefault="001C58AF" w:rsidP="00C4476C">
      <w:pPr>
        <w:spacing w:after="0"/>
        <w:jc w:val="both"/>
        <w:rPr>
          <w:rFonts w:cs="Arial"/>
          <w:szCs w:val="22"/>
          <w:lang w:val="sr-Latn-CS"/>
        </w:rPr>
      </w:pPr>
      <w:r w:rsidRPr="000567D4">
        <w:rPr>
          <w:rFonts w:cs="Arial"/>
          <w:szCs w:val="22"/>
          <w:lang w:val="sr-Latn-CS"/>
        </w:rPr>
        <w:t xml:space="preserve">The call for proposals for bilateral projects between Montenegro and Croatia resulted in 16 projects approved for financing in 2015-2016. </w:t>
      </w:r>
    </w:p>
    <w:p w:rsidR="00E7559F" w:rsidRPr="000567D4" w:rsidRDefault="00E7559F" w:rsidP="000567D4">
      <w:pPr>
        <w:spacing w:after="0"/>
        <w:jc w:val="both"/>
        <w:rPr>
          <w:rFonts w:cs="Arial"/>
          <w:szCs w:val="22"/>
        </w:rPr>
      </w:pPr>
      <w:r w:rsidRPr="000567D4">
        <w:rPr>
          <w:rFonts w:cs="Arial"/>
          <w:szCs w:val="22"/>
          <w:lang w:val="sr-Latn-CS"/>
        </w:rPr>
        <w:t xml:space="preserve">The call for proposals for bilateral projects between Montenegro and Austria resulted in 8 projects approved for financing in 2015-2016. </w:t>
      </w:r>
    </w:p>
    <w:p w:rsidR="00E9773A" w:rsidRPr="000567D4" w:rsidRDefault="00E9773A" w:rsidP="000567D4">
      <w:pPr>
        <w:spacing w:after="0"/>
        <w:jc w:val="both"/>
        <w:rPr>
          <w:rFonts w:cs="Arial"/>
          <w:szCs w:val="22"/>
        </w:rPr>
      </w:pPr>
      <w:r w:rsidRPr="000567D4">
        <w:rPr>
          <w:rFonts w:cs="Arial"/>
          <w:szCs w:val="22"/>
          <w:lang w:val="sr-Latn-CS"/>
        </w:rPr>
        <w:t xml:space="preserve">The call for proposals for bilateral projects between Montenegro and Italy resulted in 6 projects approved for financing in 2015-2016. </w:t>
      </w:r>
    </w:p>
    <w:p w:rsidR="00E9773A" w:rsidRDefault="00E9773A" w:rsidP="000567D4">
      <w:pPr>
        <w:spacing w:after="0"/>
        <w:jc w:val="both"/>
        <w:rPr>
          <w:rFonts w:cs="Arial"/>
          <w:szCs w:val="22"/>
          <w:lang w:val="sr-Latn-CS"/>
        </w:rPr>
      </w:pPr>
      <w:r w:rsidRPr="000567D4">
        <w:rPr>
          <w:rFonts w:cs="Arial"/>
          <w:szCs w:val="22"/>
          <w:lang w:val="sr-Latn-CS"/>
        </w:rPr>
        <w:t xml:space="preserve">The call for proposals for bilateral projects between Montenegro and Turkey resulted in 1 project approved for financing in 2015-2016. </w:t>
      </w:r>
    </w:p>
    <w:p w:rsidR="000567D4" w:rsidRPr="000567D4" w:rsidRDefault="000567D4" w:rsidP="000567D4">
      <w:pPr>
        <w:spacing w:after="0"/>
        <w:jc w:val="both"/>
        <w:rPr>
          <w:rFonts w:cs="Arial"/>
          <w:szCs w:val="22"/>
        </w:rPr>
      </w:pPr>
    </w:p>
    <w:p w:rsidR="0064421D" w:rsidRPr="000567D4" w:rsidRDefault="00ED04FF" w:rsidP="000567D4">
      <w:pPr>
        <w:spacing w:after="0"/>
        <w:jc w:val="both"/>
        <w:rPr>
          <w:rFonts w:cs="Arial"/>
          <w:szCs w:val="22"/>
          <w:lang w:val="sr-Latn-CS"/>
        </w:rPr>
      </w:pPr>
      <w:r w:rsidRPr="000567D4">
        <w:rPr>
          <w:rFonts w:cs="Arial"/>
          <w:szCs w:val="22"/>
          <w:lang w:val="sr-Latn-CS"/>
        </w:rPr>
        <w:t>The webinar: Scientific cooperation between Montenegro and Germany – b</w:t>
      </w:r>
      <w:r w:rsidR="008166A5" w:rsidRPr="000567D4">
        <w:rPr>
          <w:rFonts w:cs="Arial"/>
          <w:szCs w:val="22"/>
          <w:lang w:val="sr-Latn-CS"/>
        </w:rPr>
        <w:t xml:space="preserve">ilateral and European context, </w:t>
      </w:r>
      <w:r w:rsidRPr="000567D4">
        <w:rPr>
          <w:rFonts w:cs="Arial"/>
          <w:szCs w:val="22"/>
          <w:lang w:val="sr-Latn-CS"/>
        </w:rPr>
        <w:t xml:space="preserve">as the initiative of the Montenegrin Ministry of Science and the German Federal Ministry of Education and Research was held on 06 March 2015. </w:t>
      </w:r>
    </w:p>
    <w:p w:rsidR="006E23F4" w:rsidRPr="000567D4" w:rsidRDefault="006E23F4" w:rsidP="00CC656E">
      <w:pPr>
        <w:tabs>
          <w:tab w:val="left" w:pos="990"/>
        </w:tabs>
        <w:jc w:val="both"/>
        <w:rPr>
          <w:rFonts w:cs="Arial"/>
          <w:szCs w:val="22"/>
          <w:lang w:val="sr-Latn-CS"/>
        </w:rPr>
      </w:pPr>
      <w:r w:rsidRPr="000567D4">
        <w:rPr>
          <w:rFonts w:cs="Arial"/>
          <w:szCs w:val="22"/>
        </w:rPr>
        <w:t xml:space="preserve">The Call for co-financing scientific and technological cooperation between Montenegro and the Republic of </w:t>
      </w:r>
      <w:r w:rsidR="001C58AF" w:rsidRPr="000567D4">
        <w:rPr>
          <w:rFonts w:cs="Arial"/>
          <w:szCs w:val="22"/>
        </w:rPr>
        <w:t>Slovenia</w:t>
      </w:r>
      <w:r w:rsidRPr="000567D4">
        <w:rPr>
          <w:rFonts w:cs="Arial"/>
          <w:szCs w:val="22"/>
        </w:rPr>
        <w:t xml:space="preserve"> in 201</w:t>
      </w:r>
      <w:r w:rsidR="001C58AF" w:rsidRPr="000567D4">
        <w:rPr>
          <w:rFonts w:cs="Arial"/>
          <w:szCs w:val="22"/>
        </w:rPr>
        <w:t>6</w:t>
      </w:r>
      <w:r w:rsidRPr="000567D4">
        <w:rPr>
          <w:rFonts w:cs="Arial"/>
          <w:szCs w:val="22"/>
        </w:rPr>
        <w:t xml:space="preserve"> and 201</w:t>
      </w:r>
      <w:r w:rsidR="001C58AF" w:rsidRPr="000567D4">
        <w:rPr>
          <w:rFonts w:cs="Arial"/>
          <w:szCs w:val="22"/>
        </w:rPr>
        <w:t>7</w:t>
      </w:r>
      <w:r w:rsidRPr="000567D4">
        <w:rPr>
          <w:rFonts w:cs="Arial"/>
          <w:szCs w:val="22"/>
        </w:rPr>
        <w:t xml:space="preserve"> </w:t>
      </w:r>
      <w:r w:rsidRPr="000567D4">
        <w:rPr>
          <w:rFonts w:cs="Arial"/>
          <w:szCs w:val="22"/>
          <w:lang w:val="sr-Latn-CS"/>
        </w:rPr>
        <w:t>was announced in April 201</w:t>
      </w:r>
      <w:r w:rsidR="001C58AF" w:rsidRPr="000567D4">
        <w:rPr>
          <w:rFonts w:cs="Arial"/>
          <w:szCs w:val="22"/>
          <w:lang w:val="sr-Latn-CS"/>
        </w:rPr>
        <w:t>5</w:t>
      </w:r>
      <w:r w:rsidRPr="000567D4">
        <w:rPr>
          <w:rFonts w:cs="Arial"/>
          <w:szCs w:val="22"/>
          <w:lang w:val="sr-Latn-CS"/>
        </w:rPr>
        <w:t xml:space="preserve">, </w:t>
      </w:r>
      <w:r w:rsidRPr="000567D4">
        <w:rPr>
          <w:rFonts w:cs="Arial"/>
          <w:szCs w:val="22"/>
        </w:rPr>
        <w:t xml:space="preserve">and the </w:t>
      </w:r>
      <w:r w:rsidR="001C58AF" w:rsidRPr="000567D4">
        <w:rPr>
          <w:rFonts w:cs="Arial"/>
          <w:szCs w:val="22"/>
        </w:rPr>
        <w:t xml:space="preserve">Call for co-financing scientific and technological cooperation between Montenegro and Bosnia and Herzegovina in 2016 and 2017 </w:t>
      </w:r>
      <w:r w:rsidR="001C58AF" w:rsidRPr="000567D4">
        <w:rPr>
          <w:rFonts w:cs="Arial"/>
          <w:szCs w:val="22"/>
          <w:lang w:val="sr-Latn-CS"/>
        </w:rPr>
        <w:t xml:space="preserve">was announced also in April 2015. </w:t>
      </w:r>
    </w:p>
    <w:p w:rsidR="000567D4" w:rsidRPr="00B7483B" w:rsidRDefault="000567D4" w:rsidP="00CC656E">
      <w:pPr>
        <w:tabs>
          <w:tab w:val="left" w:pos="990"/>
        </w:tabs>
        <w:jc w:val="both"/>
        <w:rPr>
          <w:rFonts w:cs="Arial"/>
          <w:szCs w:val="22"/>
        </w:rPr>
      </w:pPr>
    </w:p>
    <w:p w:rsidR="00714238" w:rsidRDefault="00BC493A" w:rsidP="006944E7">
      <w:pPr>
        <w:pStyle w:val="berschrift1"/>
        <w:spacing w:after="0"/>
        <w:rPr>
          <w:sz w:val="24"/>
          <w:szCs w:val="24"/>
        </w:rPr>
      </w:pPr>
      <w:bookmarkStart w:id="5" w:name="_Toc206914428"/>
      <w:r>
        <w:rPr>
          <w:sz w:val="24"/>
          <w:szCs w:val="24"/>
        </w:rPr>
        <w:t>Statistics - m</w:t>
      </w:r>
      <w:r w:rsidR="00AB3F9B" w:rsidRPr="00FF2BA2">
        <w:rPr>
          <w:sz w:val="24"/>
          <w:szCs w:val="24"/>
        </w:rPr>
        <w:t>ajor c</w:t>
      </w:r>
      <w:r w:rsidR="0029584D" w:rsidRPr="00FF2BA2">
        <w:rPr>
          <w:sz w:val="24"/>
          <w:szCs w:val="24"/>
        </w:rPr>
        <w:t xml:space="preserve">hanges / updates of </w:t>
      </w:r>
      <w:r w:rsidR="00AB3F9B" w:rsidRPr="00FF2BA2">
        <w:rPr>
          <w:sz w:val="24"/>
          <w:szCs w:val="24"/>
        </w:rPr>
        <w:t xml:space="preserve">relevant </w:t>
      </w:r>
      <w:r w:rsidR="0029584D" w:rsidRPr="00FF2BA2">
        <w:rPr>
          <w:sz w:val="24"/>
          <w:szCs w:val="24"/>
        </w:rPr>
        <w:t>statistical data</w:t>
      </w:r>
      <w:bookmarkEnd w:id="5"/>
    </w:p>
    <w:p w:rsidR="006944E7" w:rsidRPr="006944E7" w:rsidRDefault="006944E7" w:rsidP="006944E7"/>
    <w:p w:rsidR="00CC656E" w:rsidRDefault="00CC656E" w:rsidP="00CC656E">
      <w:pPr>
        <w:spacing w:after="0"/>
        <w:jc w:val="both"/>
      </w:pPr>
      <w:r w:rsidRPr="00CC656E">
        <w:t>GERD for 2013 for Montenegro was 0</w:t>
      </w:r>
      <w:proofErr w:type="gramStart"/>
      <w:r w:rsidRPr="00CC656E">
        <w:t>,38</w:t>
      </w:r>
      <w:proofErr w:type="gramEnd"/>
      <w:r w:rsidRPr="00CC656E">
        <w:t xml:space="preserve">% GDP. The results of an increased Government investment in science, provided through World Bank loan will be visible in the statistics from 2014. The statistical process has been developing. The decision was made that the Ministry of Science will become administrative source for Statistical Office of Montenegro, as of 2016. For that reason, the Ministry is developing a data information system, as an open-science platform. Its upgrade will be financed through HERIC – World Bank loan, till the end of 2015. Administrative and expert support for R&amp;D and innovation statistics will be operational in 2016, via an IPA 2013 project aimed at Montenegrin statistical system. </w:t>
      </w:r>
    </w:p>
    <w:p w:rsidR="00CC656E" w:rsidRPr="00CC656E" w:rsidRDefault="00CC656E" w:rsidP="00CC656E">
      <w:pPr>
        <w:spacing w:after="0"/>
        <w:jc w:val="both"/>
      </w:pPr>
    </w:p>
    <w:p w:rsidR="00CC656E" w:rsidRPr="00CC656E" w:rsidRDefault="00CC656E" w:rsidP="00CC656E">
      <w:pPr>
        <w:spacing w:after="0"/>
        <w:jc w:val="both"/>
      </w:pPr>
      <w:r w:rsidRPr="00CC656E">
        <w:lastRenderedPageBreak/>
        <w:t xml:space="preserve">Certain changes in the way in which the state University reports about its budget (only education up to now), are envisaged through current university reforms. It is expected that General University Budget funds will be divided between teaching and research programmes of the University, and reported accordingly. This should result in the increase in the research statistics from the higher education sector. </w:t>
      </w:r>
    </w:p>
    <w:p w:rsidR="00CC656E" w:rsidRPr="00CC656E" w:rsidRDefault="00CC656E" w:rsidP="00CC656E">
      <w:pPr>
        <w:spacing w:after="0"/>
        <w:jc w:val="both"/>
      </w:pPr>
      <w:r w:rsidRPr="00CC656E">
        <w:t xml:space="preserve">The R&amp;D data in the business sector are collected in cooperation with the Tax Administration Office. </w:t>
      </w:r>
    </w:p>
    <w:p w:rsidR="008D74D9" w:rsidRPr="008D74D9" w:rsidRDefault="008D74D9" w:rsidP="00CC656E">
      <w:pPr>
        <w:spacing w:after="0"/>
        <w:rPr>
          <w:lang w:val="en-US"/>
        </w:rPr>
      </w:pPr>
    </w:p>
    <w:p w:rsidR="00ED2231" w:rsidRPr="008D74D9" w:rsidRDefault="00ED2231" w:rsidP="00D01313">
      <w:pPr>
        <w:rPr>
          <w:lang w:val="en-US"/>
        </w:rPr>
      </w:pPr>
    </w:p>
    <w:sectPr w:rsidR="00ED2231" w:rsidRPr="008D74D9" w:rsidSect="00B05A98">
      <w:headerReference w:type="default" r:id="rId11"/>
      <w:footerReference w:type="default" r:id="rId12"/>
      <w:pgSz w:w="11906" w:h="16838" w:code="9"/>
      <w:pgMar w:top="1440" w:right="1134" w:bottom="1440"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B24" w:rsidRDefault="00565B24">
      <w:r>
        <w:separator/>
      </w:r>
    </w:p>
    <w:p w:rsidR="00565B24" w:rsidRDefault="00565B24"/>
  </w:endnote>
  <w:endnote w:type="continuationSeparator" w:id="0">
    <w:p w:rsidR="00565B24" w:rsidRDefault="00565B24">
      <w:r>
        <w:continuationSeparator/>
      </w:r>
    </w:p>
    <w:p w:rsidR="00565B24" w:rsidRDefault="00565B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altName w:val="Nyal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59" w:type="dxa"/>
      <w:tblLook w:val="01E0" w:firstRow="1" w:lastRow="1" w:firstColumn="1" w:lastColumn="1" w:noHBand="0" w:noVBand="0"/>
    </w:tblPr>
    <w:tblGrid>
      <w:gridCol w:w="5688"/>
      <w:gridCol w:w="2871"/>
    </w:tblGrid>
    <w:tr w:rsidR="00AB2559">
      <w:tc>
        <w:tcPr>
          <w:tcW w:w="5688" w:type="dxa"/>
          <w:vMerge w:val="restart"/>
          <w:vAlign w:val="center"/>
        </w:tcPr>
        <w:p w:rsidR="00AB2559" w:rsidRPr="00042DA6" w:rsidRDefault="00AB2559" w:rsidP="00042DA6">
          <w:pPr>
            <w:pStyle w:val="Fuzeile"/>
          </w:pPr>
        </w:p>
      </w:tc>
      <w:tc>
        <w:tcPr>
          <w:tcW w:w="2871" w:type="dxa"/>
          <w:vAlign w:val="center"/>
        </w:tcPr>
        <w:p w:rsidR="00AB2559" w:rsidRPr="00042DA6" w:rsidRDefault="00AB2559" w:rsidP="00042DA6">
          <w:pPr>
            <w:pStyle w:val="Fuzeile"/>
          </w:pPr>
        </w:p>
      </w:tc>
    </w:tr>
    <w:tr w:rsidR="00AB2559">
      <w:tc>
        <w:tcPr>
          <w:tcW w:w="5688" w:type="dxa"/>
          <w:vMerge/>
          <w:vAlign w:val="center"/>
        </w:tcPr>
        <w:p w:rsidR="00AB2559" w:rsidRPr="00042DA6" w:rsidRDefault="00AB2559" w:rsidP="00042DA6">
          <w:pPr>
            <w:pStyle w:val="Fuzeile"/>
          </w:pPr>
        </w:p>
      </w:tc>
      <w:tc>
        <w:tcPr>
          <w:tcW w:w="2871" w:type="dxa"/>
          <w:vAlign w:val="center"/>
        </w:tcPr>
        <w:p w:rsidR="00AB2559" w:rsidRPr="00042DA6" w:rsidRDefault="00AB2559" w:rsidP="000611B2">
          <w:pPr>
            <w:pStyle w:val="Fuzeile"/>
          </w:pPr>
          <w:r w:rsidRPr="00042DA6">
            <w:t xml:space="preserve">Page </w:t>
          </w:r>
          <w:r w:rsidR="00857C8B" w:rsidRPr="00042DA6">
            <w:rPr>
              <w:rStyle w:val="Seitenzahl"/>
            </w:rPr>
            <w:fldChar w:fldCharType="begin"/>
          </w:r>
          <w:r w:rsidRPr="00042DA6">
            <w:rPr>
              <w:rStyle w:val="Seitenzahl"/>
            </w:rPr>
            <w:instrText xml:space="preserve"> PAGE </w:instrText>
          </w:r>
          <w:r w:rsidR="00857C8B" w:rsidRPr="00042DA6">
            <w:rPr>
              <w:rStyle w:val="Seitenzahl"/>
            </w:rPr>
            <w:fldChar w:fldCharType="separate"/>
          </w:r>
          <w:r w:rsidR="00A42DF3">
            <w:rPr>
              <w:rStyle w:val="Seitenzahl"/>
              <w:noProof/>
            </w:rPr>
            <w:t>1</w:t>
          </w:r>
          <w:r w:rsidR="00857C8B" w:rsidRPr="00042DA6">
            <w:rPr>
              <w:rStyle w:val="Seitenzahl"/>
            </w:rPr>
            <w:fldChar w:fldCharType="end"/>
          </w:r>
          <w:r w:rsidRPr="00042DA6">
            <w:rPr>
              <w:rStyle w:val="Seitenzahl"/>
              <w:lang w:val="en-US"/>
            </w:rPr>
            <w:t xml:space="preserve"> / </w:t>
          </w:r>
          <w:r w:rsidR="00857C8B" w:rsidRPr="00042DA6">
            <w:rPr>
              <w:rStyle w:val="Seitenzahl"/>
            </w:rPr>
            <w:fldChar w:fldCharType="begin"/>
          </w:r>
          <w:r w:rsidRPr="00042DA6">
            <w:rPr>
              <w:rStyle w:val="Seitenzahl"/>
            </w:rPr>
            <w:instrText xml:space="preserve"> NUMPAGES </w:instrText>
          </w:r>
          <w:r w:rsidR="00857C8B" w:rsidRPr="00042DA6">
            <w:rPr>
              <w:rStyle w:val="Seitenzahl"/>
            </w:rPr>
            <w:fldChar w:fldCharType="separate"/>
          </w:r>
          <w:r w:rsidR="00A42DF3">
            <w:rPr>
              <w:rStyle w:val="Seitenzahl"/>
              <w:noProof/>
            </w:rPr>
            <w:t>5</w:t>
          </w:r>
          <w:r w:rsidR="00857C8B" w:rsidRPr="00042DA6">
            <w:rPr>
              <w:rStyle w:val="Seitenzahl"/>
            </w:rPr>
            <w:fldChar w:fldCharType="end"/>
          </w:r>
        </w:p>
      </w:tc>
    </w:tr>
  </w:tbl>
  <w:p w:rsidR="00AB2559" w:rsidRDefault="00AB25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B24" w:rsidRDefault="00565B24">
      <w:r>
        <w:separator/>
      </w:r>
    </w:p>
    <w:p w:rsidR="00565B24" w:rsidRDefault="00565B24"/>
  </w:footnote>
  <w:footnote w:type="continuationSeparator" w:id="0">
    <w:p w:rsidR="00565B24" w:rsidRDefault="00565B24">
      <w:r>
        <w:continuationSeparator/>
      </w:r>
    </w:p>
    <w:p w:rsidR="00565B24" w:rsidRDefault="00565B24"/>
  </w:footnote>
  <w:footnote w:id="1">
    <w:p w:rsidR="00AB2559" w:rsidRPr="00944A49" w:rsidRDefault="00AB2559" w:rsidP="00B05A98">
      <w:pPr>
        <w:pStyle w:val="Funotentext"/>
      </w:pPr>
      <w:r>
        <w:rPr>
          <w:rStyle w:val="Funotenzeichen"/>
        </w:rPr>
        <w:footnoteRef/>
      </w:r>
      <w:r>
        <w:t xml:space="preserve"> The progress reports are collected in preparation of the meetings of the Steering Platform on Research for the Western Balkan Countries. </w:t>
      </w:r>
      <w:r w:rsidR="00276BA2">
        <w:t>P</w:t>
      </w:r>
      <w:r>
        <w:t xml:space="preserve">lease submit your report to </w:t>
      </w:r>
      <w:r w:rsidR="00276BA2">
        <w:t>office@danube-inco.net</w:t>
      </w:r>
      <w:r>
        <w:t xml:space="preserve"> </w:t>
      </w:r>
      <w:r w:rsidRPr="00276BA2">
        <w:rPr>
          <w:b/>
          <w:u w:val="single"/>
        </w:rPr>
        <w:t xml:space="preserve">until June </w:t>
      </w:r>
      <w:r w:rsidR="00276BA2" w:rsidRPr="00276BA2">
        <w:rPr>
          <w:b/>
          <w:u w:val="single"/>
        </w:rPr>
        <w:t>1</w:t>
      </w:r>
      <w:r w:rsidRPr="00276BA2">
        <w:rPr>
          <w:b/>
          <w:u w:val="single"/>
        </w:rPr>
        <w:t>, 201</w:t>
      </w:r>
      <w:r w:rsidR="00276BA2" w:rsidRPr="00276BA2">
        <w:rPr>
          <w:b/>
          <w:u w:val="single"/>
        </w:rPr>
        <w:t>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559" w:rsidRDefault="00AB2559" w:rsidP="0069242A">
    <w:pPr>
      <w:jc w:val="right"/>
      <w:rPr>
        <w:sz w:val="20"/>
        <w:szCs w:val="20"/>
      </w:rPr>
    </w:pPr>
  </w:p>
  <w:p w:rsidR="00AB2559" w:rsidRPr="0069242A" w:rsidRDefault="00AB2559" w:rsidP="0069242A">
    <w:pP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0E5D"/>
    <w:multiLevelType w:val="multilevel"/>
    <w:tmpl w:val="8D2E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F03AFF"/>
    <w:multiLevelType w:val="hybridMultilevel"/>
    <w:tmpl w:val="0BB6A1DE"/>
    <w:lvl w:ilvl="0" w:tplc="27160252">
      <w:start w:val="1"/>
      <w:numFmt w:val="decimal"/>
      <w:pStyle w:val="CharCharCharCharCharCharCharCharCharChar"/>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
    <w:nsid w:val="52491155"/>
    <w:multiLevelType w:val="multilevel"/>
    <w:tmpl w:val="98FC9A2C"/>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3">
    <w:nsid w:val="54F74D59"/>
    <w:multiLevelType w:val="hybridMultilevel"/>
    <w:tmpl w:val="0E5C20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4A1199"/>
    <w:multiLevelType w:val="multilevel"/>
    <w:tmpl w:val="9CD2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52C"/>
    <w:rsid w:val="000063E9"/>
    <w:rsid w:val="00012D48"/>
    <w:rsid w:val="000279AE"/>
    <w:rsid w:val="0003133A"/>
    <w:rsid w:val="00034B28"/>
    <w:rsid w:val="00034C97"/>
    <w:rsid w:val="000353BC"/>
    <w:rsid w:val="00042DA6"/>
    <w:rsid w:val="00046517"/>
    <w:rsid w:val="000514AF"/>
    <w:rsid w:val="00052CF6"/>
    <w:rsid w:val="000549D7"/>
    <w:rsid w:val="000567D4"/>
    <w:rsid w:val="000611B2"/>
    <w:rsid w:val="000637D9"/>
    <w:rsid w:val="00065DD5"/>
    <w:rsid w:val="00067FBA"/>
    <w:rsid w:val="00070584"/>
    <w:rsid w:val="00076731"/>
    <w:rsid w:val="0008100B"/>
    <w:rsid w:val="000818DC"/>
    <w:rsid w:val="00083B69"/>
    <w:rsid w:val="00087C11"/>
    <w:rsid w:val="00092D75"/>
    <w:rsid w:val="000B20ED"/>
    <w:rsid w:val="000C2797"/>
    <w:rsid w:val="000D64EF"/>
    <w:rsid w:val="000D7FE2"/>
    <w:rsid w:val="000E3818"/>
    <w:rsid w:val="000F1D49"/>
    <w:rsid w:val="001021C8"/>
    <w:rsid w:val="00104AB8"/>
    <w:rsid w:val="001128C6"/>
    <w:rsid w:val="00114920"/>
    <w:rsid w:val="0013430D"/>
    <w:rsid w:val="00134F48"/>
    <w:rsid w:val="00136957"/>
    <w:rsid w:val="0014344F"/>
    <w:rsid w:val="001471EB"/>
    <w:rsid w:val="0015222B"/>
    <w:rsid w:val="00152DCC"/>
    <w:rsid w:val="00172A3C"/>
    <w:rsid w:val="001856C3"/>
    <w:rsid w:val="001875C7"/>
    <w:rsid w:val="0019054C"/>
    <w:rsid w:val="001947FC"/>
    <w:rsid w:val="00195192"/>
    <w:rsid w:val="001A3F0B"/>
    <w:rsid w:val="001A6FC3"/>
    <w:rsid w:val="001B3B89"/>
    <w:rsid w:val="001C4C7D"/>
    <w:rsid w:val="001C58AF"/>
    <w:rsid w:val="001D2FD5"/>
    <w:rsid w:val="001D5094"/>
    <w:rsid w:val="001D77C3"/>
    <w:rsid w:val="001D7DEE"/>
    <w:rsid w:val="001E0533"/>
    <w:rsid w:val="001E6FB6"/>
    <w:rsid w:val="00226FFA"/>
    <w:rsid w:val="00233FF2"/>
    <w:rsid w:val="00236330"/>
    <w:rsid w:val="00236F87"/>
    <w:rsid w:val="00237473"/>
    <w:rsid w:val="0024294F"/>
    <w:rsid w:val="002479F2"/>
    <w:rsid w:val="00263D24"/>
    <w:rsid w:val="00264DC8"/>
    <w:rsid w:val="00272342"/>
    <w:rsid w:val="002760AC"/>
    <w:rsid w:val="002761E5"/>
    <w:rsid w:val="00276BA2"/>
    <w:rsid w:val="002774AF"/>
    <w:rsid w:val="0029256F"/>
    <w:rsid w:val="0029584D"/>
    <w:rsid w:val="002A062C"/>
    <w:rsid w:val="002A30D6"/>
    <w:rsid w:val="002E1E27"/>
    <w:rsid w:val="002F4A27"/>
    <w:rsid w:val="002F53C2"/>
    <w:rsid w:val="002F670A"/>
    <w:rsid w:val="002F692A"/>
    <w:rsid w:val="00304E9E"/>
    <w:rsid w:val="00326F67"/>
    <w:rsid w:val="00331D7D"/>
    <w:rsid w:val="00336D40"/>
    <w:rsid w:val="00342E2F"/>
    <w:rsid w:val="003535F3"/>
    <w:rsid w:val="0035415E"/>
    <w:rsid w:val="00354CE4"/>
    <w:rsid w:val="00356489"/>
    <w:rsid w:val="00356F82"/>
    <w:rsid w:val="00373993"/>
    <w:rsid w:val="00387369"/>
    <w:rsid w:val="00387CE8"/>
    <w:rsid w:val="00392AF4"/>
    <w:rsid w:val="00393AF0"/>
    <w:rsid w:val="003A26BD"/>
    <w:rsid w:val="003A69A8"/>
    <w:rsid w:val="003B44D7"/>
    <w:rsid w:val="003C1718"/>
    <w:rsid w:val="003D1427"/>
    <w:rsid w:val="003F59CA"/>
    <w:rsid w:val="003F5D7D"/>
    <w:rsid w:val="0041095B"/>
    <w:rsid w:val="004169BE"/>
    <w:rsid w:val="004265EF"/>
    <w:rsid w:val="004561A7"/>
    <w:rsid w:val="00456A08"/>
    <w:rsid w:val="0045732C"/>
    <w:rsid w:val="00470F93"/>
    <w:rsid w:val="00481913"/>
    <w:rsid w:val="00484E21"/>
    <w:rsid w:val="0048700C"/>
    <w:rsid w:val="00494BA7"/>
    <w:rsid w:val="004A2D13"/>
    <w:rsid w:val="004E0263"/>
    <w:rsid w:val="004E4716"/>
    <w:rsid w:val="00500FD3"/>
    <w:rsid w:val="005074AD"/>
    <w:rsid w:val="00507FAC"/>
    <w:rsid w:val="00534C0B"/>
    <w:rsid w:val="00534E9F"/>
    <w:rsid w:val="00536D93"/>
    <w:rsid w:val="00547BC1"/>
    <w:rsid w:val="00563C24"/>
    <w:rsid w:val="00565B24"/>
    <w:rsid w:val="005669D5"/>
    <w:rsid w:val="00575FFB"/>
    <w:rsid w:val="00576E9D"/>
    <w:rsid w:val="00587C56"/>
    <w:rsid w:val="00593135"/>
    <w:rsid w:val="0059526D"/>
    <w:rsid w:val="00596737"/>
    <w:rsid w:val="005A1179"/>
    <w:rsid w:val="005B3616"/>
    <w:rsid w:val="005C08CE"/>
    <w:rsid w:val="005C4E78"/>
    <w:rsid w:val="005D6CA6"/>
    <w:rsid w:val="005D7D66"/>
    <w:rsid w:val="005E0BB9"/>
    <w:rsid w:val="005E3FF2"/>
    <w:rsid w:val="005F4234"/>
    <w:rsid w:val="005F4A12"/>
    <w:rsid w:val="006026B1"/>
    <w:rsid w:val="00604C16"/>
    <w:rsid w:val="00610166"/>
    <w:rsid w:val="00611F40"/>
    <w:rsid w:val="00640BAD"/>
    <w:rsid w:val="0064421D"/>
    <w:rsid w:val="006472EE"/>
    <w:rsid w:val="00653BBB"/>
    <w:rsid w:val="00656E34"/>
    <w:rsid w:val="00675FE4"/>
    <w:rsid w:val="006800CB"/>
    <w:rsid w:val="006812D7"/>
    <w:rsid w:val="0068751B"/>
    <w:rsid w:val="00692317"/>
    <w:rsid w:val="0069232A"/>
    <w:rsid w:val="0069240A"/>
    <w:rsid w:val="0069242A"/>
    <w:rsid w:val="006944E7"/>
    <w:rsid w:val="006944FC"/>
    <w:rsid w:val="0069696F"/>
    <w:rsid w:val="006A6DAA"/>
    <w:rsid w:val="006A77EC"/>
    <w:rsid w:val="006B0824"/>
    <w:rsid w:val="006D2D53"/>
    <w:rsid w:val="006E23F4"/>
    <w:rsid w:val="006F3EEB"/>
    <w:rsid w:val="006F4886"/>
    <w:rsid w:val="006F7FC0"/>
    <w:rsid w:val="007139FF"/>
    <w:rsid w:val="00714238"/>
    <w:rsid w:val="00731460"/>
    <w:rsid w:val="00742B04"/>
    <w:rsid w:val="007444DC"/>
    <w:rsid w:val="00746DA0"/>
    <w:rsid w:val="00747D79"/>
    <w:rsid w:val="00752A43"/>
    <w:rsid w:val="00754692"/>
    <w:rsid w:val="00775C5F"/>
    <w:rsid w:val="00776070"/>
    <w:rsid w:val="00784F5F"/>
    <w:rsid w:val="007E0666"/>
    <w:rsid w:val="007E0EF3"/>
    <w:rsid w:val="007E1ACD"/>
    <w:rsid w:val="007E61DC"/>
    <w:rsid w:val="007F34F2"/>
    <w:rsid w:val="00804F01"/>
    <w:rsid w:val="00805A5E"/>
    <w:rsid w:val="008166A5"/>
    <w:rsid w:val="00824F19"/>
    <w:rsid w:val="00827554"/>
    <w:rsid w:val="00833211"/>
    <w:rsid w:val="00851E10"/>
    <w:rsid w:val="008528F1"/>
    <w:rsid w:val="00856635"/>
    <w:rsid w:val="00857C8B"/>
    <w:rsid w:val="00866EBD"/>
    <w:rsid w:val="008703AC"/>
    <w:rsid w:val="00880C7A"/>
    <w:rsid w:val="008C36A5"/>
    <w:rsid w:val="008D2418"/>
    <w:rsid w:val="008D6997"/>
    <w:rsid w:val="008D74D9"/>
    <w:rsid w:val="008E5A97"/>
    <w:rsid w:val="00903123"/>
    <w:rsid w:val="009232F8"/>
    <w:rsid w:val="009448F2"/>
    <w:rsid w:val="00944A49"/>
    <w:rsid w:val="00944D45"/>
    <w:rsid w:val="00945C4F"/>
    <w:rsid w:val="00951C64"/>
    <w:rsid w:val="00953B1E"/>
    <w:rsid w:val="00956664"/>
    <w:rsid w:val="0096446C"/>
    <w:rsid w:val="009744F8"/>
    <w:rsid w:val="00981D21"/>
    <w:rsid w:val="00984B17"/>
    <w:rsid w:val="00993721"/>
    <w:rsid w:val="009B3586"/>
    <w:rsid w:val="009B4304"/>
    <w:rsid w:val="009C19CC"/>
    <w:rsid w:val="009E45A0"/>
    <w:rsid w:val="00A04104"/>
    <w:rsid w:val="00A059C1"/>
    <w:rsid w:val="00A06C5E"/>
    <w:rsid w:val="00A11EE0"/>
    <w:rsid w:val="00A124E2"/>
    <w:rsid w:val="00A1383C"/>
    <w:rsid w:val="00A17E44"/>
    <w:rsid w:val="00A3499A"/>
    <w:rsid w:val="00A353FA"/>
    <w:rsid w:val="00A36FBA"/>
    <w:rsid w:val="00A37DA9"/>
    <w:rsid w:val="00A42DF3"/>
    <w:rsid w:val="00A4502A"/>
    <w:rsid w:val="00A52DF3"/>
    <w:rsid w:val="00A5418C"/>
    <w:rsid w:val="00A63AC1"/>
    <w:rsid w:val="00A64029"/>
    <w:rsid w:val="00A70480"/>
    <w:rsid w:val="00A8013F"/>
    <w:rsid w:val="00A87524"/>
    <w:rsid w:val="00A93175"/>
    <w:rsid w:val="00A95979"/>
    <w:rsid w:val="00AA3D9E"/>
    <w:rsid w:val="00AB0452"/>
    <w:rsid w:val="00AB2559"/>
    <w:rsid w:val="00AB3B84"/>
    <w:rsid w:val="00AB3F9B"/>
    <w:rsid w:val="00AB439F"/>
    <w:rsid w:val="00AB7F52"/>
    <w:rsid w:val="00AC426E"/>
    <w:rsid w:val="00AE3E4A"/>
    <w:rsid w:val="00AE4B58"/>
    <w:rsid w:val="00AE5D5D"/>
    <w:rsid w:val="00AF1621"/>
    <w:rsid w:val="00B009CE"/>
    <w:rsid w:val="00B05A98"/>
    <w:rsid w:val="00B06DD3"/>
    <w:rsid w:val="00B1566F"/>
    <w:rsid w:val="00B23F37"/>
    <w:rsid w:val="00B2452C"/>
    <w:rsid w:val="00B31487"/>
    <w:rsid w:val="00B353A5"/>
    <w:rsid w:val="00B532BB"/>
    <w:rsid w:val="00B53BB8"/>
    <w:rsid w:val="00B57519"/>
    <w:rsid w:val="00B64FE4"/>
    <w:rsid w:val="00B72E2A"/>
    <w:rsid w:val="00B7483B"/>
    <w:rsid w:val="00B76D0B"/>
    <w:rsid w:val="00B77F1F"/>
    <w:rsid w:val="00B806AB"/>
    <w:rsid w:val="00B81A86"/>
    <w:rsid w:val="00B93FEB"/>
    <w:rsid w:val="00B96EE2"/>
    <w:rsid w:val="00B973E9"/>
    <w:rsid w:val="00BA0435"/>
    <w:rsid w:val="00BB725C"/>
    <w:rsid w:val="00BC493A"/>
    <w:rsid w:val="00BF5F43"/>
    <w:rsid w:val="00C1594D"/>
    <w:rsid w:val="00C17D44"/>
    <w:rsid w:val="00C22C53"/>
    <w:rsid w:val="00C260A4"/>
    <w:rsid w:val="00C34496"/>
    <w:rsid w:val="00C4113C"/>
    <w:rsid w:val="00C4476C"/>
    <w:rsid w:val="00C57785"/>
    <w:rsid w:val="00C81F97"/>
    <w:rsid w:val="00C84223"/>
    <w:rsid w:val="00C84457"/>
    <w:rsid w:val="00C850C0"/>
    <w:rsid w:val="00C90889"/>
    <w:rsid w:val="00C9092E"/>
    <w:rsid w:val="00CB310B"/>
    <w:rsid w:val="00CB7AC1"/>
    <w:rsid w:val="00CC04A9"/>
    <w:rsid w:val="00CC1C76"/>
    <w:rsid w:val="00CC379D"/>
    <w:rsid w:val="00CC656E"/>
    <w:rsid w:val="00CD670B"/>
    <w:rsid w:val="00CE3287"/>
    <w:rsid w:val="00CF1E95"/>
    <w:rsid w:val="00CF21FD"/>
    <w:rsid w:val="00CF58FD"/>
    <w:rsid w:val="00D0025F"/>
    <w:rsid w:val="00D01313"/>
    <w:rsid w:val="00D030B0"/>
    <w:rsid w:val="00D04044"/>
    <w:rsid w:val="00D058B8"/>
    <w:rsid w:val="00D12C3F"/>
    <w:rsid w:val="00D131D3"/>
    <w:rsid w:val="00D13454"/>
    <w:rsid w:val="00D2151D"/>
    <w:rsid w:val="00D33A4B"/>
    <w:rsid w:val="00D36B53"/>
    <w:rsid w:val="00D4140B"/>
    <w:rsid w:val="00D54C0A"/>
    <w:rsid w:val="00D71D5A"/>
    <w:rsid w:val="00D746B3"/>
    <w:rsid w:val="00D76144"/>
    <w:rsid w:val="00D83134"/>
    <w:rsid w:val="00D83906"/>
    <w:rsid w:val="00D849D9"/>
    <w:rsid w:val="00DA2E71"/>
    <w:rsid w:val="00DA3B97"/>
    <w:rsid w:val="00DA4993"/>
    <w:rsid w:val="00DB32D7"/>
    <w:rsid w:val="00DC1292"/>
    <w:rsid w:val="00DF0E9F"/>
    <w:rsid w:val="00DF720F"/>
    <w:rsid w:val="00E07230"/>
    <w:rsid w:val="00E3059A"/>
    <w:rsid w:val="00E31AB8"/>
    <w:rsid w:val="00E33E17"/>
    <w:rsid w:val="00E35B23"/>
    <w:rsid w:val="00E3748C"/>
    <w:rsid w:val="00E42FEE"/>
    <w:rsid w:val="00E56122"/>
    <w:rsid w:val="00E62ACF"/>
    <w:rsid w:val="00E7559F"/>
    <w:rsid w:val="00E766CE"/>
    <w:rsid w:val="00E777E5"/>
    <w:rsid w:val="00E85502"/>
    <w:rsid w:val="00E9347B"/>
    <w:rsid w:val="00E9400D"/>
    <w:rsid w:val="00E9773A"/>
    <w:rsid w:val="00EA05BD"/>
    <w:rsid w:val="00EA1A12"/>
    <w:rsid w:val="00EA5765"/>
    <w:rsid w:val="00EB4785"/>
    <w:rsid w:val="00EC22F2"/>
    <w:rsid w:val="00ED04FF"/>
    <w:rsid w:val="00ED2231"/>
    <w:rsid w:val="00EE2F69"/>
    <w:rsid w:val="00EF70C5"/>
    <w:rsid w:val="00EF7288"/>
    <w:rsid w:val="00F06BBD"/>
    <w:rsid w:val="00F07928"/>
    <w:rsid w:val="00F07C78"/>
    <w:rsid w:val="00F11727"/>
    <w:rsid w:val="00F326C3"/>
    <w:rsid w:val="00F35A2D"/>
    <w:rsid w:val="00F661A7"/>
    <w:rsid w:val="00F74234"/>
    <w:rsid w:val="00F75EC7"/>
    <w:rsid w:val="00F77239"/>
    <w:rsid w:val="00F83BCC"/>
    <w:rsid w:val="00F933C8"/>
    <w:rsid w:val="00FB134B"/>
    <w:rsid w:val="00FB1A6F"/>
    <w:rsid w:val="00FB528C"/>
    <w:rsid w:val="00FC371F"/>
    <w:rsid w:val="00FE4B8F"/>
    <w:rsid w:val="00FE6A92"/>
    <w:rsid w:val="00FF2BA2"/>
    <w:rsid w:val="00FF4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51C64"/>
    <w:pPr>
      <w:spacing w:after="120"/>
    </w:pPr>
    <w:rPr>
      <w:rFonts w:ascii="Arial" w:hAnsi="Arial"/>
      <w:sz w:val="22"/>
      <w:szCs w:val="24"/>
      <w:lang w:val="en-GB" w:eastAsia="el-GR"/>
    </w:rPr>
  </w:style>
  <w:style w:type="paragraph" w:styleId="berschrift1">
    <w:name w:val="heading 1"/>
    <w:basedOn w:val="Standard"/>
    <w:next w:val="Standard"/>
    <w:qFormat/>
    <w:rsid w:val="00536D93"/>
    <w:pPr>
      <w:keepNext/>
      <w:numPr>
        <w:numId w:val="1"/>
      </w:numPr>
      <w:spacing w:before="240" w:after="240"/>
      <w:outlineLvl w:val="0"/>
    </w:pPr>
    <w:rPr>
      <w:rFonts w:cs="Arial"/>
      <w:b/>
      <w:bCs/>
      <w:kern w:val="32"/>
      <w:sz w:val="32"/>
      <w:szCs w:val="32"/>
    </w:rPr>
  </w:style>
  <w:style w:type="paragraph" w:styleId="berschrift2">
    <w:name w:val="heading 2"/>
    <w:basedOn w:val="Standard"/>
    <w:next w:val="Standard"/>
    <w:qFormat/>
    <w:rsid w:val="00536D93"/>
    <w:pPr>
      <w:keepNext/>
      <w:numPr>
        <w:ilvl w:val="1"/>
        <w:numId w:val="1"/>
      </w:numPr>
      <w:spacing w:before="240"/>
      <w:outlineLvl w:val="1"/>
    </w:pPr>
    <w:rPr>
      <w:rFonts w:cs="Arial"/>
      <w:b/>
      <w:bCs/>
      <w:iCs/>
      <w:sz w:val="28"/>
      <w:szCs w:val="28"/>
    </w:rPr>
  </w:style>
  <w:style w:type="paragraph" w:styleId="berschrift3">
    <w:name w:val="heading 3"/>
    <w:basedOn w:val="Standard"/>
    <w:next w:val="Standard"/>
    <w:qFormat/>
    <w:rsid w:val="00536D93"/>
    <w:pPr>
      <w:keepNext/>
      <w:numPr>
        <w:ilvl w:val="2"/>
        <w:numId w:val="1"/>
      </w:numPr>
      <w:spacing w:before="240"/>
      <w:outlineLvl w:val="2"/>
    </w:pPr>
    <w:rPr>
      <w:rFonts w:cs="Arial"/>
      <w:b/>
      <w:bCs/>
      <w:sz w:val="26"/>
      <w:szCs w:val="26"/>
    </w:rPr>
  </w:style>
  <w:style w:type="paragraph" w:styleId="berschrift4">
    <w:name w:val="heading 4"/>
    <w:basedOn w:val="Standard"/>
    <w:next w:val="Standard"/>
    <w:qFormat/>
    <w:rsid w:val="00536D93"/>
    <w:pPr>
      <w:keepNext/>
      <w:numPr>
        <w:ilvl w:val="3"/>
        <w:numId w:val="1"/>
      </w:numPr>
      <w:spacing w:before="240"/>
      <w:ind w:left="862" w:hanging="862"/>
      <w:outlineLvl w:val="3"/>
    </w:pPr>
    <w:rPr>
      <w:b/>
      <w:bCs/>
      <w:i/>
      <w:sz w:val="24"/>
      <w:szCs w:val="28"/>
    </w:rPr>
  </w:style>
  <w:style w:type="paragraph" w:styleId="berschrift5">
    <w:name w:val="heading 5"/>
    <w:basedOn w:val="Standard"/>
    <w:next w:val="Standard"/>
    <w:qFormat/>
    <w:rsid w:val="00B57519"/>
    <w:pPr>
      <w:numPr>
        <w:ilvl w:val="4"/>
        <w:numId w:val="1"/>
      </w:numPr>
      <w:spacing w:before="240" w:after="60"/>
      <w:outlineLvl w:val="4"/>
    </w:pPr>
    <w:rPr>
      <w:b/>
      <w:bCs/>
      <w:i/>
      <w:iCs/>
      <w:sz w:val="26"/>
      <w:szCs w:val="26"/>
    </w:rPr>
  </w:style>
  <w:style w:type="paragraph" w:styleId="berschrift6">
    <w:name w:val="heading 6"/>
    <w:basedOn w:val="Standard"/>
    <w:next w:val="Standard"/>
    <w:qFormat/>
    <w:rsid w:val="00B57519"/>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qFormat/>
    <w:rsid w:val="00B57519"/>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qFormat/>
    <w:rsid w:val="00B57519"/>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qFormat/>
    <w:rsid w:val="00B57519"/>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42DA6"/>
    <w:pPr>
      <w:tabs>
        <w:tab w:val="center" w:pos="4153"/>
        <w:tab w:val="right" w:pos="8306"/>
      </w:tabs>
      <w:jc w:val="center"/>
    </w:pPr>
    <w:rPr>
      <w:rFonts w:cs="Arial"/>
      <w:sz w:val="16"/>
      <w:szCs w:val="16"/>
      <w:lang w:val="en-US"/>
    </w:rPr>
  </w:style>
  <w:style w:type="paragraph" w:styleId="Fuzeile">
    <w:name w:val="footer"/>
    <w:basedOn w:val="Standard"/>
    <w:rsid w:val="00042DA6"/>
    <w:pPr>
      <w:tabs>
        <w:tab w:val="center" w:pos="4153"/>
        <w:tab w:val="right" w:pos="8306"/>
      </w:tabs>
      <w:jc w:val="center"/>
    </w:pPr>
    <w:rPr>
      <w:rFonts w:cs="Arial"/>
      <w:sz w:val="16"/>
      <w:szCs w:val="16"/>
    </w:rPr>
  </w:style>
  <w:style w:type="character" w:styleId="Seitenzahl">
    <w:name w:val="page number"/>
    <w:basedOn w:val="Absatz-Standardschriftart"/>
    <w:rsid w:val="0035415E"/>
  </w:style>
  <w:style w:type="paragraph" w:styleId="Titel">
    <w:name w:val="Title"/>
    <w:basedOn w:val="Standard"/>
    <w:qFormat/>
    <w:rsid w:val="00114920"/>
    <w:pPr>
      <w:spacing w:before="240" w:after="240"/>
      <w:jc w:val="center"/>
    </w:pPr>
    <w:rPr>
      <w:rFonts w:ascii="Arial Rounded MT Bold" w:hAnsi="Arial Rounded MT Bold" w:cs="Arial"/>
      <w:b/>
      <w:bCs/>
      <w:color w:val="000080"/>
      <w:kern w:val="28"/>
      <w:sz w:val="72"/>
      <w:szCs w:val="72"/>
      <w:lang w:val="en-US"/>
    </w:rPr>
  </w:style>
  <w:style w:type="table" w:styleId="Tabellendesign">
    <w:name w:val="Table Theme"/>
    <w:basedOn w:val="NormaleTabelle"/>
    <w:rsid w:val="00951C6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Fu-Endnotenberschrift">
    <w:name w:val="Note Heading"/>
    <w:basedOn w:val="Standard"/>
    <w:next w:val="Standard"/>
    <w:rsid w:val="00E85502"/>
  </w:style>
  <w:style w:type="paragraph" w:styleId="Untertitel">
    <w:name w:val="Subtitle"/>
    <w:basedOn w:val="Standard"/>
    <w:next w:val="Standard"/>
    <w:qFormat/>
    <w:rsid w:val="00336D40"/>
    <w:pPr>
      <w:spacing w:before="240" w:after="240"/>
      <w:jc w:val="center"/>
    </w:pPr>
    <w:rPr>
      <w:rFonts w:cs="Arial"/>
      <w:b/>
      <w:sz w:val="28"/>
    </w:rPr>
  </w:style>
  <w:style w:type="character" w:styleId="Hyperlink">
    <w:name w:val="Hyperlink"/>
    <w:rsid w:val="00B57519"/>
    <w:rPr>
      <w:color w:val="0000FF"/>
      <w:u w:val="single"/>
    </w:rPr>
  </w:style>
  <w:style w:type="paragraph" w:customStyle="1" w:styleId="Heading1nonum">
    <w:name w:val="Heading 1 (no num)"/>
    <w:basedOn w:val="berschrift1"/>
    <w:next w:val="Standard"/>
    <w:rsid w:val="00536D93"/>
    <w:pPr>
      <w:numPr>
        <w:numId w:val="0"/>
      </w:numPr>
    </w:pPr>
    <w:rPr>
      <w:lang w:val="en-US"/>
    </w:rPr>
  </w:style>
  <w:style w:type="paragraph" w:styleId="Beschriftung">
    <w:name w:val="caption"/>
    <w:basedOn w:val="Standard"/>
    <w:next w:val="Standard"/>
    <w:qFormat/>
    <w:rsid w:val="007E1ACD"/>
    <w:pPr>
      <w:spacing w:before="120"/>
      <w:jc w:val="center"/>
    </w:pPr>
    <w:rPr>
      <w:b/>
      <w:bCs/>
      <w:sz w:val="20"/>
      <w:szCs w:val="20"/>
    </w:rPr>
  </w:style>
  <w:style w:type="paragraph" w:styleId="Abbildungsverzeichnis">
    <w:name w:val="table of figures"/>
    <w:basedOn w:val="Standard"/>
    <w:next w:val="Standard"/>
    <w:semiHidden/>
    <w:rsid w:val="007444DC"/>
  </w:style>
  <w:style w:type="paragraph" w:styleId="Liste">
    <w:name w:val="List"/>
    <w:basedOn w:val="Standard"/>
    <w:rsid w:val="008C36A5"/>
    <w:pPr>
      <w:ind w:left="283" w:hanging="283"/>
    </w:pPr>
  </w:style>
  <w:style w:type="paragraph" w:styleId="Verzeichnis1">
    <w:name w:val="toc 1"/>
    <w:basedOn w:val="Standard"/>
    <w:next w:val="Standard"/>
    <w:autoRedefine/>
    <w:semiHidden/>
    <w:rsid w:val="0029584D"/>
    <w:pPr>
      <w:spacing w:before="120"/>
    </w:pPr>
    <w:rPr>
      <w:rFonts w:ascii="Times New Roman" w:hAnsi="Times New Roman"/>
      <w:b/>
      <w:bCs/>
      <w:szCs w:val="20"/>
    </w:rPr>
  </w:style>
  <w:style w:type="paragraph" w:styleId="Verzeichnis2">
    <w:name w:val="toc 2"/>
    <w:basedOn w:val="Standard"/>
    <w:next w:val="Standard"/>
    <w:autoRedefine/>
    <w:semiHidden/>
    <w:rsid w:val="001875C7"/>
    <w:pPr>
      <w:spacing w:after="0"/>
      <w:ind w:left="220"/>
    </w:pPr>
    <w:rPr>
      <w:rFonts w:ascii="Times New Roman" w:hAnsi="Times New Roman"/>
      <w:smallCaps/>
      <w:sz w:val="20"/>
      <w:szCs w:val="20"/>
    </w:rPr>
  </w:style>
  <w:style w:type="paragraph" w:styleId="Verzeichnis3">
    <w:name w:val="toc 3"/>
    <w:basedOn w:val="Standard"/>
    <w:next w:val="Standard"/>
    <w:autoRedefine/>
    <w:semiHidden/>
    <w:rsid w:val="001875C7"/>
    <w:pPr>
      <w:spacing w:after="0"/>
      <w:ind w:left="440"/>
    </w:pPr>
    <w:rPr>
      <w:rFonts w:ascii="Times New Roman" w:hAnsi="Times New Roman"/>
      <w:i/>
      <w:iCs/>
      <w:sz w:val="20"/>
      <w:szCs w:val="20"/>
    </w:rPr>
  </w:style>
  <w:style w:type="paragraph" w:styleId="Verzeichnis4">
    <w:name w:val="toc 4"/>
    <w:basedOn w:val="Standard"/>
    <w:next w:val="Standard"/>
    <w:autoRedefine/>
    <w:semiHidden/>
    <w:rsid w:val="005D7D66"/>
    <w:pPr>
      <w:spacing w:after="0"/>
      <w:ind w:left="660"/>
    </w:pPr>
    <w:rPr>
      <w:rFonts w:ascii="Times New Roman" w:hAnsi="Times New Roman"/>
      <w:sz w:val="18"/>
      <w:szCs w:val="18"/>
    </w:rPr>
  </w:style>
  <w:style w:type="paragraph" w:styleId="Verzeichnis5">
    <w:name w:val="toc 5"/>
    <w:basedOn w:val="Standard"/>
    <w:next w:val="Standard"/>
    <w:autoRedefine/>
    <w:semiHidden/>
    <w:rsid w:val="005D7D66"/>
    <w:pPr>
      <w:spacing w:after="0"/>
      <w:ind w:left="880"/>
    </w:pPr>
    <w:rPr>
      <w:rFonts w:ascii="Times New Roman" w:hAnsi="Times New Roman"/>
      <w:sz w:val="18"/>
      <w:szCs w:val="18"/>
    </w:rPr>
  </w:style>
  <w:style w:type="paragraph" w:styleId="Verzeichnis6">
    <w:name w:val="toc 6"/>
    <w:basedOn w:val="Standard"/>
    <w:next w:val="Standard"/>
    <w:autoRedefine/>
    <w:semiHidden/>
    <w:rsid w:val="005D7D66"/>
    <w:pPr>
      <w:spacing w:after="0"/>
      <w:ind w:left="1100"/>
    </w:pPr>
    <w:rPr>
      <w:rFonts w:ascii="Times New Roman" w:hAnsi="Times New Roman"/>
      <w:sz w:val="18"/>
      <w:szCs w:val="18"/>
    </w:rPr>
  </w:style>
  <w:style w:type="paragraph" w:styleId="Verzeichnis7">
    <w:name w:val="toc 7"/>
    <w:basedOn w:val="Standard"/>
    <w:next w:val="Standard"/>
    <w:autoRedefine/>
    <w:semiHidden/>
    <w:rsid w:val="005D7D66"/>
    <w:pPr>
      <w:spacing w:after="0"/>
      <w:ind w:left="1320"/>
    </w:pPr>
    <w:rPr>
      <w:rFonts w:ascii="Times New Roman" w:hAnsi="Times New Roman"/>
      <w:sz w:val="18"/>
      <w:szCs w:val="18"/>
    </w:rPr>
  </w:style>
  <w:style w:type="paragraph" w:styleId="Verzeichnis8">
    <w:name w:val="toc 8"/>
    <w:basedOn w:val="Standard"/>
    <w:next w:val="Standard"/>
    <w:autoRedefine/>
    <w:semiHidden/>
    <w:rsid w:val="005D7D66"/>
    <w:pPr>
      <w:spacing w:after="0"/>
      <w:ind w:left="1540"/>
    </w:pPr>
    <w:rPr>
      <w:rFonts w:ascii="Times New Roman" w:hAnsi="Times New Roman"/>
      <w:sz w:val="18"/>
      <w:szCs w:val="18"/>
    </w:rPr>
  </w:style>
  <w:style w:type="paragraph" w:styleId="Verzeichnis9">
    <w:name w:val="toc 9"/>
    <w:basedOn w:val="Standard"/>
    <w:next w:val="Standard"/>
    <w:autoRedefine/>
    <w:semiHidden/>
    <w:rsid w:val="005D7D66"/>
    <w:pPr>
      <w:spacing w:after="0"/>
      <w:ind w:left="1760"/>
    </w:pPr>
    <w:rPr>
      <w:rFonts w:ascii="Times New Roman" w:hAnsi="Times New Roman"/>
      <w:sz w:val="18"/>
      <w:szCs w:val="18"/>
    </w:rPr>
  </w:style>
  <w:style w:type="table" w:styleId="Tabellenraster">
    <w:name w:val="Table Grid"/>
    <w:basedOn w:val="NormaleTabelle"/>
    <w:rsid w:val="00A8013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746DA0"/>
    <w:rPr>
      <w:rFonts w:ascii="Tahoma" w:hAnsi="Tahoma" w:cs="Tahoma"/>
      <w:sz w:val="16"/>
      <w:szCs w:val="16"/>
    </w:rPr>
  </w:style>
  <w:style w:type="paragraph" w:styleId="Funotentext">
    <w:name w:val="footnote text"/>
    <w:basedOn w:val="Standard"/>
    <w:semiHidden/>
    <w:rsid w:val="00FF2BA2"/>
    <w:rPr>
      <w:sz w:val="20"/>
      <w:szCs w:val="20"/>
    </w:rPr>
  </w:style>
  <w:style w:type="character" w:styleId="Funotenzeichen">
    <w:name w:val="footnote reference"/>
    <w:semiHidden/>
    <w:rsid w:val="00FF2BA2"/>
    <w:rPr>
      <w:vertAlign w:val="superscript"/>
    </w:rPr>
  </w:style>
  <w:style w:type="character" w:styleId="Hervorhebung">
    <w:name w:val="Emphasis"/>
    <w:basedOn w:val="Absatz-Standardschriftart"/>
    <w:uiPriority w:val="20"/>
    <w:qFormat/>
    <w:rsid w:val="0024294F"/>
    <w:rPr>
      <w:i/>
      <w:iCs/>
    </w:rPr>
  </w:style>
  <w:style w:type="character" w:customStyle="1" w:styleId="apple-converted-space">
    <w:name w:val="apple-converted-space"/>
    <w:basedOn w:val="Absatz-Standardschriftart"/>
    <w:rsid w:val="00272342"/>
  </w:style>
  <w:style w:type="paragraph" w:customStyle="1" w:styleId="CharCharCharCharCharCharCharCharCharChar">
    <w:name w:val="Char Char Char Char Char Char Char Char Char Char"/>
    <w:basedOn w:val="Standard"/>
    <w:rsid w:val="00272342"/>
    <w:pPr>
      <w:numPr>
        <w:numId w:val="2"/>
      </w:numPr>
      <w:spacing w:after="160" w:line="240" w:lineRule="exact"/>
    </w:pPr>
    <w:rPr>
      <w:rFonts w:ascii="Times New Roman" w:hAnsi="Times New Roman"/>
      <w:i/>
      <w:sz w:val="24"/>
      <w:lang w:val="en-US" w:eastAsia="en-US"/>
    </w:rPr>
  </w:style>
  <w:style w:type="paragraph" w:styleId="StandardWeb">
    <w:name w:val="Normal (Web)"/>
    <w:basedOn w:val="Standard"/>
    <w:uiPriority w:val="99"/>
    <w:unhideWhenUsed/>
    <w:rsid w:val="00587C56"/>
    <w:pPr>
      <w:spacing w:before="100" w:beforeAutospacing="1" w:after="100" w:afterAutospacing="1"/>
    </w:pPr>
    <w:rPr>
      <w:rFonts w:ascii="Times New Roman" w:hAnsi="Times New Roman"/>
      <w:sz w:val="24"/>
      <w:lang w:val="en-US" w:eastAsia="en-US"/>
    </w:rPr>
  </w:style>
  <w:style w:type="character" w:styleId="Fett">
    <w:name w:val="Strong"/>
    <w:basedOn w:val="Absatz-Standardschriftart"/>
    <w:uiPriority w:val="22"/>
    <w:qFormat/>
    <w:rsid w:val="00587C56"/>
    <w:rPr>
      <w:b/>
      <w:bCs/>
    </w:rPr>
  </w:style>
  <w:style w:type="paragraph" w:customStyle="1" w:styleId="Default">
    <w:name w:val="Default"/>
    <w:rsid w:val="00F83BCC"/>
    <w:pPr>
      <w:autoSpaceDE w:val="0"/>
      <w:autoSpaceDN w:val="0"/>
      <w:adjustRightInd w:val="0"/>
    </w:pPr>
    <w:rPr>
      <w:rFonts w:ascii="Cambria" w:hAnsi="Cambria" w:cs="Cambria"/>
      <w:color w:val="000000"/>
      <w:sz w:val="24"/>
      <w:szCs w:val="24"/>
    </w:rPr>
  </w:style>
  <w:style w:type="paragraph" w:styleId="Listenabsatz">
    <w:name w:val="List Paragraph"/>
    <w:basedOn w:val="Standard"/>
    <w:uiPriority w:val="34"/>
    <w:qFormat/>
    <w:rsid w:val="00784F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51C64"/>
    <w:pPr>
      <w:spacing w:after="120"/>
    </w:pPr>
    <w:rPr>
      <w:rFonts w:ascii="Arial" w:hAnsi="Arial"/>
      <w:sz w:val="22"/>
      <w:szCs w:val="24"/>
      <w:lang w:val="en-GB" w:eastAsia="el-GR"/>
    </w:rPr>
  </w:style>
  <w:style w:type="paragraph" w:styleId="berschrift1">
    <w:name w:val="heading 1"/>
    <w:basedOn w:val="Standard"/>
    <w:next w:val="Standard"/>
    <w:qFormat/>
    <w:rsid w:val="00536D93"/>
    <w:pPr>
      <w:keepNext/>
      <w:numPr>
        <w:numId w:val="1"/>
      </w:numPr>
      <w:spacing w:before="240" w:after="240"/>
      <w:outlineLvl w:val="0"/>
    </w:pPr>
    <w:rPr>
      <w:rFonts w:cs="Arial"/>
      <w:b/>
      <w:bCs/>
      <w:kern w:val="32"/>
      <w:sz w:val="32"/>
      <w:szCs w:val="32"/>
    </w:rPr>
  </w:style>
  <w:style w:type="paragraph" w:styleId="berschrift2">
    <w:name w:val="heading 2"/>
    <w:basedOn w:val="Standard"/>
    <w:next w:val="Standard"/>
    <w:qFormat/>
    <w:rsid w:val="00536D93"/>
    <w:pPr>
      <w:keepNext/>
      <w:numPr>
        <w:ilvl w:val="1"/>
        <w:numId w:val="1"/>
      </w:numPr>
      <w:spacing w:before="240"/>
      <w:outlineLvl w:val="1"/>
    </w:pPr>
    <w:rPr>
      <w:rFonts w:cs="Arial"/>
      <w:b/>
      <w:bCs/>
      <w:iCs/>
      <w:sz w:val="28"/>
      <w:szCs w:val="28"/>
    </w:rPr>
  </w:style>
  <w:style w:type="paragraph" w:styleId="berschrift3">
    <w:name w:val="heading 3"/>
    <w:basedOn w:val="Standard"/>
    <w:next w:val="Standard"/>
    <w:qFormat/>
    <w:rsid w:val="00536D93"/>
    <w:pPr>
      <w:keepNext/>
      <w:numPr>
        <w:ilvl w:val="2"/>
        <w:numId w:val="1"/>
      </w:numPr>
      <w:spacing w:before="240"/>
      <w:outlineLvl w:val="2"/>
    </w:pPr>
    <w:rPr>
      <w:rFonts w:cs="Arial"/>
      <w:b/>
      <w:bCs/>
      <w:sz w:val="26"/>
      <w:szCs w:val="26"/>
    </w:rPr>
  </w:style>
  <w:style w:type="paragraph" w:styleId="berschrift4">
    <w:name w:val="heading 4"/>
    <w:basedOn w:val="Standard"/>
    <w:next w:val="Standard"/>
    <w:qFormat/>
    <w:rsid w:val="00536D93"/>
    <w:pPr>
      <w:keepNext/>
      <w:numPr>
        <w:ilvl w:val="3"/>
        <w:numId w:val="1"/>
      </w:numPr>
      <w:spacing w:before="240"/>
      <w:ind w:left="862" w:hanging="862"/>
      <w:outlineLvl w:val="3"/>
    </w:pPr>
    <w:rPr>
      <w:b/>
      <w:bCs/>
      <w:i/>
      <w:sz w:val="24"/>
      <w:szCs w:val="28"/>
    </w:rPr>
  </w:style>
  <w:style w:type="paragraph" w:styleId="berschrift5">
    <w:name w:val="heading 5"/>
    <w:basedOn w:val="Standard"/>
    <w:next w:val="Standard"/>
    <w:qFormat/>
    <w:rsid w:val="00B57519"/>
    <w:pPr>
      <w:numPr>
        <w:ilvl w:val="4"/>
        <w:numId w:val="1"/>
      </w:numPr>
      <w:spacing w:before="240" w:after="60"/>
      <w:outlineLvl w:val="4"/>
    </w:pPr>
    <w:rPr>
      <w:b/>
      <w:bCs/>
      <w:i/>
      <w:iCs/>
      <w:sz w:val="26"/>
      <w:szCs w:val="26"/>
    </w:rPr>
  </w:style>
  <w:style w:type="paragraph" w:styleId="berschrift6">
    <w:name w:val="heading 6"/>
    <w:basedOn w:val="Standard"/>
    <w:next w:val="Standard"/>
    <w:qFormat/>
    <w:rsid w:val="00B57519"/>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qFormat/>
    <w:rsid w:val="00B57519"/>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qFormat/>
    <w:rsid w:val="00B57519"/>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qFormat/>
    <w:rsid w:val="00B57519"/>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42DA6"/>
    <w:pPr>
      <w:tabs>
        <w:tab w:val="center" w:pos="4153"/>
        <w:tab w:val="right" w:pos="8306"/>
      </w:tabs>
      <w:jc w:val="center"/>
    </w:pPr>
    <w:rPr>
      <w:rFonts w:cs="Arial"/>
      <w:sz w:val="16"/>
      <w:szCs w:val="16"/>
      <w:lang w:val="en-US"/>
    </w:rPr>
  </w:style>
  <w:style w:type="paragraph" w:styleId="Fuzeile">
    <w:name w:val="footer"/>
    <w:basedOn w:val="Standard"/>
    <w:rsid w:val="00042DA6"/>
    <w:pPr>
      <w:tabs>
        <w:tab w:val="center" w:pos="4153"/>
        <w:tab w:val="right" w:pos="8306"/>
      </w:tabs>
      <w:jc w:val="center"/>
    </w:pPr>
    <w:rPr>
      <w:rFonts w:cs="Arial"/>
      <w:sz w:val="16"/>
      <w:szCs w:val="16"/>
    </w:rPr>
  </w:style>
  <w:style w:type="character" w:styleId="Seitenzahl">
    <w:name w:val="page number"/>
    <w:basedOn w:val="Absatz-Standardschriftart"/>
    <w:rsid w:val="0035415E"/>
  </w:style>
  <w:style w:type="paragraph" w:styleId="Titel">
    <w:name w:val="Title"/>
    <w:basedOn w:val="Standard"/>
    <w:qFormat/>
    <w:rsid w:val="00114920"/>
    <w:pPr>
      <w:spacing w:before="240" w:after="240"/>
      <w:jc w:val="center"/>
    </w:pPr>
    <w:rPr>
      <w:rFonts w:ascii="Arial Rounded MT Bold" w:hAnsi="Arial Rounded MT Bold" w:cs="Arial"/>
      <w:b/>
      <w:bCs/>
      <w:color w:val="000080"/>
      <w:kern w:val="28"/>
      <w:sz w:val="72"/>
      <w:szCs w:val="72"/>
      <w:lang w:val="en-US"/>
    </w:rPr>
  </w:style>
  <w:style w:type="table" w:styleId="Tabellendesign">
    <w:name w:val="Table Theme"/>
    <w:basedOn w:val="NormaleTabelle"/>
    <w:rsid w:val="00951C6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Fu-Endnotenberschrift">
    <w:name w:val="Note Heading"/>
    <w:basedOn w:val="Standard"/>
    <w:next w:val="Standard"/>
    <w:rsid w:val="00E85502"/>
  </w:style>
  <w:style w:type="paragraph" w:styleId="Untertitel">
    <w:name w:val="Subtitle"/>
    <w:basedOn w:val="Standard"/>
    <w:next w:val="Standard"/>
    <w:qFormat/>
    <w:rsid w:val="00336D40"/>
    <w:pPr>
      <w:spacing w:before="240" w:after="240"/>
      <w:jc w:val="center"/>
    </w:pPr>
    <w:rPr>
      <w:rFonts w:cs="Arial"/>
      <w:b/>
      <w:sz w:val="28"/>
    </w:rPr>
  </w:style>
  <w:style w:type="character" w:styleId="Hyperlink">
    <w:name w:val="Hyperlink"/>
    <w:rsid w:val="00B57519"/>
    <w:rPr>
      <w:color w:val="0000FF"/>
      <w:u w:val="single"/>
    </w:rPr>
  </w:style>
  <w:style w:type="paragraph" w:customStyle="1" w:styleId="Heading1nonum">
    <w:name w:val="Heading 1 (no num)"/>
    <w:basedOn w:val="berschrift1"/>
    <w:next w:val="Standard"/>
    <w:rsid w:val="00536D93"/>
    <w:pPr>
      <w:numPr>
        <w:numId w:val="0"/>
      </w:numPr>
    </w:pPr>
    <w:rPr>
      <w:lang w:val="en-US"/>
    </w:rPr>
  </w:style>
  <w:style w:type="paragraph" w:styleId="Beschriftung">
    <w:name w:val="caption"/>
    <w:basedOn w:val="Standard"/>
    <w:next w:val="Standard"/>
    <w:qFormat/>
    <w:rsid w:val="007E1ACD"/>
    <w:pPr>
      <w:spacing w:before="120"/>
      <w:jc w:val="center"/>
    </w:pPr>
    <w:rPr>
      <w:b/>
      <w:bCs/>
      <w:sz w:val="20"/>
      <w:szCs w:val="20"/>
    </w:rPr>
  </w:style>
  <w:style w:type="paragraph" w:styleId="Abbildungsverzeichnis">
    <w:name w:val="table of figures"/>
    <w:basedOn w:val="Standard"/>
    <w:next w:val="Standard"/>
    <w:semiHidden/>
    <w:rsid w:val="007444DC"/>
  </w:style>
  <w:style w:type="paragraph" w:styleId="Liste">
    <w:name w:val="List"/>
    <w:basedOn w:val="Standard"/>
    <w:rsid w:val="008C36A5"/>
    <w:pPr>
      <w:ind w:left="283" w:hanging="283"/>
    </w:pPr>
  </w:style>
  <w:style w:type="paragraph" w:styleId="Verzeichnis1">
    <w:name w:val="toc 1"/>
    <w:basedOn w:val="Standard"/>
    <w:next w:val="Standard"/>
    <w:autoRedefine/>
    <w:semiHidden/>
    <w:rsid w:val="0029584D"/>
    <w:pPr>
      <w:spacing w:before="120"/>
    </w:pPr>
    <w:rPr>
      <w:rFonts w:ascii="Times New Roman" w:hAnsi="Times New Roman"/>
      <w:b/>
      <w:bCs/>
      <w:szCs w:val="20"/>
    </w:rPr>
  </w:style>
  <w:style w:type="paragraph" w:styleId="Verzeichnis2">
    <w:name w:val="toc 2"/>
    <w:basedOn w:val="Standard"/>
    <w:next w:val="Standard"/>
    <w:autoRedefine/>
    <w:semiHidden/>
    <w:rsid w:val="001875C7"/>
    <w:pPr>
      <w:spacing w:after="0"/>
      <w:ind w:left="220"/>
    </w:pPr>
    <w:rPr>
      <w:rFonts w:ascii="Times New Roman" w:hAnsi="Times New Roman"/>
      <w:smallCaps/>
      <w:sz w:val="20"/>
      <w:szCs w:val="20"/>
    </w:rPr>
  </w:style>
  <w:style w:type="paragraph" w:styleId="Verzeichnis3">
    <w:name w:val="toc 3"/>
    <w:basedOn w:val="Standard"/>
    <w:next w:val="Standard"/>
    <w:autoRedefine/>
    <w:semiHidden/>
    <w:rsid w:val="001875C7"/>
    <w:pPr>
      <w:spacing w:after="0"/>
      <w:ind w:left="440"/>
    </w:pPr>
    <w:rPr>
      <w:rFonts w:ascii="Times New Roman" w:hAnsi="Times New Roman"/>
      <w:i/>
      <w:iCs/>
      <w:sz w:val="20"/>
      <w:szCs w:val="20"/>
    </w:rPr>
  </w:style>
  <w:style w:type="paragraph" w:styleId="Verzeichnis4">
    <w:name w:val="toc 4"/>
    <w:basedOn w:val="Standard"/>
    <w:next w:val="Standard"/>
    <w:autoRedefine/>
    <w:semiHidden/>
    <w:rsid w:val="005D7D66"/>
    <w:pPr>
      <w:spacing w:after="0"/>
      <w:ind w:left="660"/>
    </w:pPr>
    <w:rPr>
      <w:rFonts w:ascii="Times New Roman" w:hAnsi="Times New Roman"/>
      <w:sz w:val="18"/>
      <w:szCs w:val="18"/>
    </w:rPr>
  </w:style>
  <w:style w:type="paragraph" w:styleId="Verzeichnis5">
    <w:name w:val="toc 5"/>
    <w:basedOn w:val="Standard"/>
    <w:next w:val="Standard"/>
    <w:autoRedefine/>
    <w:semiHidden/>
    <w:rsid w:val="005D7D66"/>
    <w:pPr>
      <w:spacing w:after="0"/>
      <w:ind w:left="880"/>
    </w:pPr>
    <w:rPr>
      <w:rFonts w:ascii="Times New Roman" w:hAnsi="Times New Roman"/>
      <w:sz w:val="18"/>
      <w:szCs w:val="18"/>
    </w:rPr>
  </w:style>
  <w:style w:type="paragraph" w:styleId="Verzeichnis6">
    <w:name w:val="toc 6"/>
    <w:basedOn w:val="Standard"/>
    <w:next w:val="Standard"/>
    <w:autoRedefine/>
    <w:semiHidden/>
    <w:rsid w:val="005D7D66"/>
    <w:pPr>
      <w:spacing w:after="0"/>
      <w:ind w:left="1100"/>
    </w:pPr>
    <w:rPr>
      <w:rFonts w:ascii="Times New Roman" w:hAnsi="Times New Roman"/>
      <w:sz w:val="18"/>
      <w:szCs w:val="18"/>
    </w:rPr>
  </w:style>
  <w:style w:type="paragraph" w:styleId="Verzeichnis7">
    <w:name w:val="toc 7"/>
    <w:basedOn w:val="Standard"/>
    <w:next w:val="Standard"/>
    <w:autoRedefine/>
    <w:semiHidden/>
    <w:rsid w:val="005D7D66"/>
    <w:pPr>
      <w:spacing w:after="0"/>
      <w:ind w:left="1320"/>
    </w:pPr>
    <w:rPr>
      <w:rFonts w:ascii="Times New Roman" w:hAnsi="Times New Roman"/>
      <w:sz w:val="18"/>
      <w:szCs w:val="18"/>
    </w:rPr>
  </w:style>
  <w:style w:type="paragraph" w:styleId="Verzeichnis8">
    <w:name w:val="toc 8"/>
    <w:basedOn w:val="Standard"/>
    <w:next w:val="Standard"/>
    <w:autoRedefine/>
    <w:semiHidden/>
    <w:rsid w:val="005D7D66"/>
    <w:pPr>
      <w:spacing w:after="0"/>
      <w:ind w:left="1540"/>
    </w:pPr>
    <w:rPr>
      <w:rFonts w:ascii="Times New Roman" w:hAnsi="Times New Roman"/>
      <w:sz w:val="18"/>
      <w:szCs w:val="18"/>
    </w:rPr>
  </w:style>
  <w:style w:type="paragraph" w:styleId="Verzeichnis9">
    <w:name w:val="toc 9"/>
    <w:basedOn w:val="Standard"/>
    <w:next w:val="Standard"/>
    <w:autoRedefine/>
    <w:semiHidden/>
    <w:rsid w:val="005D7D66"/>
    <w:pPr>
      <w:spacing w:after="0"/>
      <w:ind w:left="1760"/>
    </w:pPr>
    <w:rPr>
      <w:rFonts w:ascii="Times New Roman" w:hAnsi="Times New Roman"/>
      <w:sz w:val="18"/>
      <w:szCs w:val="18"/>
    </w:rPr>
  </w:style>
  <w:style w:type="table" w:styleId="Tabellenraster">
    <w:name w:val="Table Grid"/>
    <w:basedOn w:val="NormaleTabelle"/>
    <w:rsid w:val="00A8013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746DA0"/>
    <w:rPr>
      <w:rFonts w:ascii="Tahoma" w:hAnsi="Tahoma" w:cs="Tahoma"/>
      <w:sz w:val="16"/>
      <w:szCs w:val="16"/>
    </w:rPr>
  </w:style>
  <w:style w:type="paragraph" w:styleId="Funotentext">
    <w:name w:val="footnote text"/>
    <w:basedOn w:val="Standard"/>
    <w:semiHidden/>
    <w:rsid w:val="00FF2BA2"/>
    <w:rPr>
      <w:sz w:val="20"/>
      <w:szCs w:val="20"/>
    </w:rPr>
  </w:style>
  <w:style w:type="character" w:styleId="Funotenzeichen">
    <w:name w:val="footnote reference"/>
    <w:semiHidden/>
    <w:rsid w:val="00FF2BA2"/>
    <w:rPr>
      <w:vertAlign w:val="superscript"/>
    </w:rPr>
  </w:style>
  <w:style w:type="character" w:styleId="Hervorhebung">
    <w:name w:val="Emphasis"/>
    <w:basedOn w:val="Absatz-Standardschriftart"/>
    <w:uiPriority w:val="20"/>
    <w:qFormat/>
    <w:rsid w:val="0024294F"/>
    <w:rPr>
      <w:i/>
      <w:iCs/>
    </w:rPr>
  </w:style>
  <w:style w:type="character" w:customStyle="1" w:styleId="apple-converted-space">
    <w:name w:val="apple-converted-space"/>
    <w:basedOn w:val="Absatz-Standardschriftart"/>
    <w:rsid w:val="00272342"/>
  </w:style>
  <w:style w:type="paragraph" w:customStyle="1" w:styleId="CharCharCharCharCharCharCharCharCharChar">
    <w:name w:val="Char Char Char Char Char Char Char Char Char Char"/>
    <w:basedOn w:val="Standard"/>
    <w:rsid w:val="00272342"/>
    <w:pPr>
      <w:numPr>
        <w:numId w:val="2"/>
      </w:numPr>
      <w:spacing w:after="160" w:line="240" w:lineRule="exact"/>
    </w:pPr>
    <w:rPr>
      <w:rFonts w:ascii="Times New Roman" w:hAnsi="Times New Roman"/>
      <w:i/>
      <w:sz w:val="24"/>
      <w:lang w:val="en-US" w:eastAsia="en-US"/>
    </w:rPr>
  </w:style>
  <w:style w:type="paragraph" w:styleId="StandardWeb">
    <w:name w:val="Normal (Web)"/>
    <w:basedOn w:val="Standard"/>
    <w:uiPriority w:val="99"/>
    <w:unhideWhenUsed/>
    <w:rsid w:val="00587C56"/>
    <w:pPr>
      <w:spacing w:before="100" w:beforeAutospacing="1" w:after="100" w:afterAutospacing="1"/>
    </w:pPr>
    <w:rPr>
      <w:rFonts w:ascii="Times New Roman" w:hAnsi="Times New Roman"/>
      <w:sz w:val="24"/>
      <w:lang w:val="en-US" w:eastAsia="en-US"/>
    </w:rPr>
  </w:style>
  <w:style w:type="character" w:styleId="Fett">
    <w:name w:val="Strong"/>
    <w:basedOn w:val="Absatz-Standardschriftart"/>
    <w:uiPriority w:val="22"/>
    <w:qFormat/>
    <w:rsid w:val="00587C56"/>
    <w:rPr>
      <w:b/>
      <w:bCs/>
    </w:rPr>
  </w:style>
  <w:style w:type="paragraph" w:customStyle="1" w:styleId="Default">
    <w:name w:val="Default"/>
    <w:rsid w:val="00F83BCC"/>
    <w:pPr>
      <w:autoSpaceDE w:val="0"/>
      <w:autoSpaceDN w:val="0"/>
      <w:adjustRightInd w:val="0"/>
    </w:pPr>
    <w:rPr>
      <w:rFonts w:ascii="Cambria" w:hAnsi="Cambria" w:cs="Cambria"/>
      <w:color w:val="000000"/>
      <w:sz w:val="24"/>
      <w:szCs w:val="24"/>
    </w:rPr>
  </w:style>
  <w:style w:type="paragraph" w:styleId="Listenabsatz">
    <w:name w:val="List Paragraph"/>
    <w:basedOn w:val="Standard"/>
    <w:uiPriority w:val="34"/>
    <w:qFormat/>
    <w:rsid w:val="00784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34659">
      <w:bodyDiv w:val="1"/>
      <w:marLeft w:val="0"/>
      <w:marRight w:val="0"/>
      <w:marTop w:val="0"/>
      <w:marBottom w:val="0"/>
      <w:divBdr>
        <w:top w:val="none" w:sz="0" w:space="0" w:color="auto"/>
        <w:left w:val="none" w:sz="0" w:space="0" w:color="auto"/>
        <w:bottom w:val="none" w:sz="0" w:space="0" w:color="auto"/>
        <w:right w:val="none" w:sz="0" w:space="0" w:color="auto"/>
      </w:divBdr>
    </w:div>
    <w:div w:id="651376476">
      <w:bodyDiv w:val="1"/>
      <w:marLeft w:val="0"/>
      <w:marRight w:val="0"/>
      <w:marTop w:val="0"/>
      <w:marBottom w:val="0"/>
      <w:divBdr>
        <w:top w:val="none" w:sz="0" w:space="0" w:color="auto"/>
        <w:left w:val="none" w:sz="0" w:space="0" w:color="auto"/>
        <w:bottom w:val="none" w:sz="0" w:space="0" w:color="auto"/>
        <w:right w:val="none" w:sz="0" w:space="0" w:color="auto"/>
      </w:divBdr>
    </w:div>
    <w:div w:id="1113135982">
      <w:bodyDiv w:val="1"/>
      <w:marLeft w:val="0"/>
      <w:marRight w:val="0"/>
      <w:marTop w:val="0"/>
      <w:marBottom w:val="0"/>
      <w:divBdr>
        <w:top w:val="none" w:sz="0" w:space="0" w:color="auto"/>
        <w:left w:val="none" w:sz="0" w:space="0" w:color="auto"/>
        <w:bottom w:val="none" w:sz="0" w:space="0" w:color="auto"/>
        <w:right w:val="none" w:sz="0" w:space="0" w:color="auto"/>
      </w:divBdr>
    </w:div>
    <w:div w:id="1182820890">
      <w:bodyDiv w:val="1"/>
      <w:marLeft w:val="0"/>
      <w:marRight w:val="0"/>
      <w:marTop w:val="0"/>
      <w:marBottom w:val="0"/>
      <w:divBdr>
        <w:top w:val="none" w:sz="0" w:space="0" w:color="auto"/>
        <w:left w:val="none" w:sz="0" w:space="0" w:color="auto"/>
        <w:bottom w:val="none" w:sz="0" w:space="0" w:color="auto"/>
        <w:right w:val="none" w:sz="0" w:space="0" w:color="auto"/>
      </w:divBdr>
    </w:div>
    <w:div w:id="1209100264">
      <w:bodyDiv w:val="1"/>
      <w:marLeft w:val="0"/>
      <w:marRight w:val="0"/>
      <w:marTop w:val="0"/>
      <w:marBottom w:val="0"/>
      <w:divBdr>
        <w:top w:val="none" w:sz="0" w:space="0" w:color="auto"/>
        <w:left w:val="none" w:sz="0" w:space="0" w:color="auto"/>
        <w:bottom w:val="none" w:sz="0" w:space="0" w:color="auto"/>
        <w:right w:val="none" w:sz="0" w:space="0" w:color="auto"/>
      </w:divBdr>
    </w:div>
    <w:div w:id="1468472907">
      <w:bodyDiv w:val="1"/>
      <w:marLeft w:val="0"/>
      <w:marRight w:val="0"/>
      <w:marTop w:val="0"/>
      <w:marBottom w:val="0"/>
      <w:divBdr>
        <w:top w:val="none" w:sz="0" w:space="0" w:color="auto"/>
        <w:left w:val="none" w:sz="0" w:space="0" w:color="auto"/>
        <w:bottom w:val="none" w:sz="0" w:space="0" w:color="auto"/>
        <w:right w:val="none" w:sz="0" w:space="0" w:color="auto"/>
      </w:divBdr>
    </w:div>
    <w:div w:id="1527602520">
      <w:bodyDiv w:val="1"/>
      <w:marLeft w:val="0"/>
      <w:marRight w:val="0"/>
      <w:marTop w:val="0"/>
      <w:marBottom w:val="0"/>
      <w:divBdr>
        <w:top w:val="none" w:sz="0" w:space="0" w:color="auto"/>
        <w:left w:val="none" w:sz="0" w:space="0" w:color="auto"/>
        <w:bottom w:val="none" w:sz="0" w:space="0" w:color="auto"/>
        <w:right w:val="none" w:sz="0" w:space="0" w:color="auto"/>
      </w:divBdr>
    </w:div>
    <w:div w:id="18795845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en.wikipedia.org/wiki/Switzerland" TargetMode="External"/><Relationship Id="rId4" Type="http://schemas.microsoft.com/office/2007/relationships/stylesWithEffects" Target="stylesWithEffects.xml"/><Relationship Id="rId9" Type="http://schemas.openxmlformats.org/officeDocument/2006/relationships/hyperlink" Target="http://en.wikipedia.org/wiki/Ministry_(government_depart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2FE7A-8734-46F6-B72C-6235EE37B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2042</Words>
  <Characters>11646</Characters>
  <Application>Microsoft Office Word</Application>
  <DocSecurity>0</DocSecurity>
  <Lines>97</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WBC-INCO.Net</vt:lpstr>
      <vt:lpstr>WBC-INCO.Net</vt:lpstr>
    </vt:vector>
  </TitlesOfParts>
  <Company>Zentrum für soziale Innovation</Company>
  <LinksUpToDate>false</LinksUpToDate>
  <CharactersWithSpaces>13661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WBC-INCO.Net</dc:title>
  <dc:subject>WBC Periodic Progress Report for WBC Steering Platform</dc:subject>
  <dc:creator>Buchbauer, BMWF-AT</dc:creator>
  <cp:lastModifiedBy>Ines Marinkovic</cp:lastModifiedBy>
  <cp:revision>2</cp:revision>
  <cp:lastPrinted>2015-06-06T19:03:00Z</cp:lastPrinted>
  <dcterms:created xsi:type="dcterms:W3CDTF">2015-06-06T19:29:00Z</dcterms:created>
  <dcterms:modified xsi:type="dcterms:W3CDTF">2015-06-06T19:29:00Z</dcterms:modified>
</cp:coreProperties>
</file>