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3C" w:rsidRPr="00F93BA6" w:rsidRDefault="00CB775A" w:rsidP="000A513C">
      <w:pPr>
        <w:spacing w:line="288" w:lineRule="auto"/>
        <w:jc w:val="center"/>
        <w:rPr>
          <w:rFonts w:ascii="Times New Roman" w:hAnsi="Times New Roman"/>
          <w:b/>
          <w:sz w:val="26"/>
        </w:rPr>
      </w:pPr>
      <w:r w:rsidRPr="00F93BA6">
        <w:rPr>
          <w:rFonts w:ascii="Times New Roman" w:hAnsi="Times New Roman"/>
          <w:noProof/>
        </w:rPr>
        <w:drawing>
          <wp:inline distT="0" distB="0" distL="0" distR="0">
            <wp:extent cx="742950" cy="847725"/>
            <wp:effectExtent l="1905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7" cstate="print"/>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rsidR="000A513C" w:rsidRPr="00F93BA6" w:rsidRDefault="000A513C" w:rsidP="00C239BF">
      <w:pPr>
        <w:pStyle w:val="NoSpacing"/>
        <w:jc w:val="center"/>
        <w:rPr>
          <w:rFonts w:ascii="Times New Roman" w:hAnsi="Times New Roman"/>
          <w:b/>
        </w:rPr>
      </w:pPr>
      <w:r w:rsidRPr="00F93BA6">
        <w:rPr>
          <w:rFonts w:ascii="Times New Roman" w:hAnsi="Times New Roman"/>
          <w:b/>
        </w:rPr>
        <w:t>MONTENEGRO</w:t>
      </w:r>
    </w:p>
    <w:p w:rsidR="000A513C" w:rsidRPr="00F93BA6" w:rsidRDefault="00C568CD" w:rsidP="00C239BF">
      <w:pPr>
        <w:pStyle w:val="NoSpacing"/>
        <w:jc w:val="center"/>
        <w:rPr>
          <w:rFonts w:ascii="Times New Roman" w:hAnsi="Times New Roman"/>
          <w:b/>
          <w:sz w:val="28"/>
          <w:szCs w:val="28"/>
        </w:rPr>
      </w:pPr>
      <w:r w:rsidRPr="00F93BA6">
        <w:rPr>
          <w:rFonts w:ascii="Times New Roman" w:hAnsi="Times New Roman"/>
          <w:b/>
          <w:sz w:val="28"/>
          <w:szCs w:val="28"/>
        </w:rPr>
        <w:t xml:space="preserve">Ministry of Science </w:t>
      </w:r>
    </w:p>
    <w:p w:rsidR="00C568CD" w:rsidRPr="00F93BA6" w:rsidRDefault="00C568CD" w:rsidP="00C239BF">
      <w:pPr>
        <w:pStyle w:val="NoSpacing"/>
        <w:jc w:val="center"/>
        <w:rPr>
          <w:rFonts w:ascii="Times New Roman" w:hAnsi="Times New Roman"/>
          <w:b/>
          <w:sz w:val="28"/>
          <w:szCs w:val="28"/>
        </w:rPr>
      </w:pPr>
      <w:r w:rsidRPr="00F93BA6">
        <w:rPr>
          <w:rFonts w:ascii="Times New Roman" w:hAnsi="Times New Roman"/>
          <w:b/>
          <w:sz w:val="28"/>
          <w:szCs w:val="28"/>
        </w:rPr>
        <w:t>Higher Education and Research for Innovation and Competitiveness</w:t>
      </w:r>
    </w:p>
    <w:p w:rsidR="005839B1" w:rsidRPr="00F93BA6" w:rsidRDefault="005839B1" w:rsidP="005839B1">
      <w:pPr>
        <w:pStyle w:val="NoSpacing"/>
        <w:rPr>
          <w:rFonts w:ascii="Times New Roman" w:hAnsi="Times New Roman"/>
        </w:rPr>
      </w:pPr>
    </w:p>
    <w:p w:rsidR="005839B1" w:rsidRPr="00F93BA6" w:rsidRDefault="005839B1" w:rsidP="005839B1">
      <w:pPr>
        <w:pStyle w:val="NoSpacing"/>
        <w:rPr>
          <w:rFonts w:ascii="Times New Roman" w:hAnsi="Times New Roman"/>
        </w:rPr>
      </w:pPr>
    </w:p>
    <w:p w:rsidR="00F709FF" w:rsidRPr="00F93BA6" w:rsidRDefault="002A0A4D" w:rsidP="005839B1">
      <w:pPr>
        <w:pStyle w:val="NoSpacing"/>
        <w:rPr>
          <w:rFonts w:ascii="Times New Roman" w:hAnsi="Times New Roman"/>
          <w:szCs w:val="22"/>
        </w:rPr>
      </w:pPr>
      <w:r w:rsidRPr="00F93BA6">
        <w:rPr>
          <w:rFonts w:ascii="Times New Roman" w:hAnsi="Times New Roman"/>
          <w:szCs w:val="22"/>
        </w:rPr>
        <w:t xml:space="preserve">Consulting Services: </w:t>
      </w:r>
      <w:r w:rsidR="00F709FF" w:rsidRPr="00F93BA6">
        <w:rPr>
          <w:rFonts w:ascii="Times New Roman" w:hAnsi="Times New Roman"/>
          <w:szCs w:val="22"/>
        </w:rPr>
        <w:t xml:space="preserve"> </w:t>
      </w:r>
      <w:r w:rsidRPr="00F93BA6">
        <w:rPr>
          <w:rFonts w:ascii="Times New Roman" w:hAnsi="Times New Roman"/>
          <w:b/>
          <w:szCs w:val="22"/>
        </w:rPr>
        <w:t>Individual Consultants</w:t>
      </w:r>
      <w:r w:rsidRPr="00F93BA6">
        <w:rPr>
          <w:rFonts w:ascii="Times New Roman" w:hAnsi="Times New Roman"/>
          <w:szCs w:val="22"/>
        </w:rPr>
        <w:t xml:space="preserve"> </w:t>
      </w:r>
    </w:p>
    <w:p w:rsidR="00C340BA" w:rsidRPr="00F93BA6" w:rsidRDefault="00F93BA6" w:rsidP="00C239BF">
      <w:pPr>
        <w:tabs>
          <w:tab w:val="left" w:pos="270"/>
        </w:tabs>
        <w:ind w:left="-810"/>
        <w:jc w:val="both"/>
        <w:rPr>
          <w:rFonts w:ascii="Times New Roman" w:hAnsi="Times New Roman"/>
          <w:szCs w:val="22"/>
        </w:rPr>
      </w:pPr>
      <w:r>
        <w:rPr>
          <w:rFonts w:ascii="Times New Roman" w:hAnsi="Times New Roman"/>
          <w:szCs w:val="22"/>
        </w:rPr>
        <w:t xml:space="preserve">              </w:t>
      </w:r>
      <w:r w:rsidR="00C340BA" w:rsidRPr="00F93BA6">
        <w:rPr>
          <w:rFonts w:ascii="Times New Roman" w:hAnsi="Times New Roman"/>
          <w:szCs w:val="22"/>
        </w:rPr>
        <w:t xml:space="preserve">Loan No. </w:t>
      </w:r>
      <w:r w:rsidR="00C340BA" w:rsidRPr="00F93BA6">
        <w:rPr>
          <w:rFonts w:ascii="Times New Roman" w:hAnsi="Times New Roman"/>
          <w:b/>
          <w:szCs w:val="22"/>
        </w:rPr>
        <w:t>8118-0 ME</w:t>
      </w:r>
    </w:p>
    <w:p w:rsidR="00F709FF" w:rsidRPr="00F93BA6" w:rsidRDefault="00F709FF" w:rsidP="005839B1">
      <w:pPr>
        <w:jc w:val="both"/>
        <w:rPr>
          <w:rFonts w:ascii="Times New Roman" w:hAnsi="Times New Roman"/>
          <w:szCs w:val="22"/>
        </w:rPr>
      </w:pPr>
      <w:r w:rsidRPr="00F93BA6">
        <w:rPr>
          <w:rFonts w:ascii="Times New Roman" w:hAnsi="Times New Roman"/>
          <w:szCs w:val="22"/>
        </w:rPr>
        <w:t xml:space="preserve">Reference No. </w:t>
      </w:r>
      <w:r w:rsidRPr="00F93BA6">
        <w:rPr>
          <w:rFonts w:ascii="Times New Roman" w:hAnsi="Times New Roman"/>
          <w:b/>
          <w:szCs w:val="22"/>
        </w:rPr>
        <w:t>MNE-</w:t>
      </w:r>
      <w:r w:rsidR="0073444A" w:rsidRPr="00F93BA6">
        <w:rPr>
          <w:rFonts w:ascii="Times New Roman" w:hAnsi="Times New Roman"/>
          <w:b/>
          <w:szCs w:val="22"/>
        </w:rPr>
        <w:t>HERIC</w:t>
      </w:r>
      <w:r w:rsidRPr="00F93BA6">
        <w:rPr>
          <w:rFonts w:ascii="Times New Roman" w:hAnsi="Times New Roman"/>
          <w:b/>
          <w:szCs w:val="22"/>
        </w:rPr>
        <w:t>-</w:t>
      </w:r>
      <w:r w:rsidR="0073444A" w:rsidRPr="00F93BA6">
        <w:rPr>
          <w:rFonts w:ascii="Times New Roman" w:hAnsi="Times New Roman"/>
          <w:b/>
          <w:szCs w:val="22"/>
        </w:rPr>
        <w:t>81180</w:t>
      </w:r>
      <w:r w:rsidRPr="00F93BA6">
        <w:rPr>
          <w:rFonts w:ascii="Times New Roman" w:hAnsi="Times New Roman"/>
          <w:b/>
          <w:szCs w:val="22"/>
        </w:rPr>
        <w:t>-IC-CS-1</w:t>
      </w:r>
      <w:r w:rsidR="00F60FD5" w:rsidRPr="00F93BA6">
        <w:rPr>
          <w:rFonts w:ascii="Times New Roman" w:hAnsi="Times New Roman"/>
          <w:b/>
          <w:szCs w:val="22"/>
        </w:rPr>
        <w:t>3</w:t>
      </w:r>
      <w:r w:rsidRPr="00F93BA6">
        <w:rPr>
          <w:rFonts w:ascii="Times New Roman" w:hAnsi="Times New Roman"/>
          <w:b/>
          <w:szCs w:val="22"/>
        </w:rPr>
        <w:t>-</w:t>
      </w:r>
      <w:r w:rsidR="0073444A" w:rsidRPr="00F93BA6">
        <w:rPr>
          <w:rFonts w:ascii="Times New Roman" w:hAnsi="Times New Roman"/>
          <w:b/>
          <w:szCs w:val="22"/>
        </w:rPr>
        <w:t>3.3.1.</w:t>
      </w:r>
      <w:r w:rsidR="00F60FD5" w:rsidRPr="00F93BA6">
        <w:rPr>
          <w:rFonts w:ascii="Times New Roman" w:hAnsi="Times New Roman"/>
          <w:b/>
          <w:szCs w:val="22"/>
        </w:rPr>
        <w:t>4</w:t>
      </w:r>
    </w:p>
    <w:p w:rsidR="00A83C28" w:rsidRPr="00F93BA6" w:rsidRDefault="00F709FF" w:rsidP="00A83C28">
      <w:pPr>
        <w:rPr>
          <w:rFonts w:ascii="Times New Roman" w:hAnsi="Times New Roman"/>
          <w:b/>
          <w:sz w:val="32"/>
          <w:szCs w:val="32"/>
          <w:lang w:val="en-GB"/>
        </w:rPr>
      </w:pPr>
      <w:r w:rsidRPr="00F93BA6" w:rsidDel="00F709FF">
        <w:rPr>
          <w:rFonts w:ascii="Times New Roman" w:hAnsi="Times New Roman"/>
          <w:b/>
          <w:sz w:val="28"/>
          <w:szCs w:val="28"/>
        </w:rPr>
        <w:t xml:space="preserve"> </w:t>
      </w:r>
    </w:p>
    <w:p w:rsidR="002A0A4D" w:rsidRPr="00F93BA6" w:rsidRDefault="002A0A4D" w:rsidP="00A83C28">
      <w:pPr>
        <w:jc w:val="center"/>
        <w:rPr>
          <w:rFonts w:ascii="Times New Roman" w:hAnsi="Times New Roman"/>
          <w:b/>
          <w:sz w:val="36"/>
          <w:szCs w:val="36"/>
        </w:rPr>
      </w:pPr>
      <w:r w:rsidRPr="00F93BA6">
        <w:rPr>
          <w:rFonts w:ascii="Times New Roman" w:hAnsi="Times New Roman"/>
          <w:b/>
          <w:sz w:val="36"/>
          <w:szCs w:val="36"/>
          <w:lang w:val="en-GB"/>
        </w:rPr>
        <w:t xml:space="preserve">Request for </w:t>
      </w:r>
      <w:r w:rsidRPr="00F93BA6">
        <w:rPr>
          <w:rFonts w:ascii="Times New Roman" w:hAnsi="Times New Roman"/>
          <w:b/>
          <w:sz w:val="36"/>
          <w:szCs w:val="36"/>
        </w:rPr>
        <w:t>Expressions of Interest</w:t>
      </w:r>
    </w:p>
    <w:p w:rsidR="00F60FD5" w:rsidRPr="00F93BA6" w:rsidRDefault="00F60FD5" w:rsidP="00A83C28">
      <w:pPr>
        <w:jc w:val="center"/>
        <w:rPr>
          <w:rFonts w:ascii="Times New Roman" w:hAnsi="Times New Roman"/>
          <w:b/>
          <w:sz w:val="32"/>
          <w:szCs w:val="32"/>
        </w:rPr>
      </w:pPr>
      <w:r w:rsidRPr="00F93BA6">
        <w:rPr>
          <w:rFonts w:ascii="Times New Roman" w:hAnsi="Times New Roman"/>
          <w:b/>
          <w:bCs/>
          <w:sz w:val="32"/>
          <w:szCs w:val="32"/>
        </w:rPr>
        <w:t>International Scientific Peer Review of the CoE Applications</w:t>
      </w:r>
    </w:p>
    <w:p w:rsidR="000A513C" w:rsidRPr="00F93BA6" w:rsidRDefault="000A513C" w:rsidP="00B50B80">
      <w:pPr>
        <w:rPr>
          <w:rFonts w:ascii="Times New Roman" w:hAnsi="Times New Roman"/>
          <w:szCs w:val="22"/>
        </w:rPr>
      </w:pPr>
    </w:p>
    <w:p w:rsidR="0063325C" w:rsidRPr="00F93BA6" w:rsidRDefault="0062153F" w:rsidP="005839B1">
      <w:pPr>
        <w:jc w:val="both"/>
        <w:rPr>
          <w:rFonts w:ascii="Times New Roman" w:hAnsi="Times New Roman"/>
          <w:szCs w:val="22"/>
        </w:rPr>
      </w:pPr>
      <w:r w:rsidRPr="00F93BA6">
        <w:rPr>
          <w:rFonts w:ascii="Times New Roman" w:hAnsi="Times New Roman"/>
          <w:szCs w:val="22"/>
        </w:rPr>
        <w:t xml:space="preserve">This request for expressions of interest follows the general procurement notice for this project that appeared in </w:t>
      </w:r>
      <w:r w:rsidRPr="00F93BA6">
        <w:rPr>
          <w:rFonts w:ascii="Times New Roman" w:hAnsi="Times New Roman"/>
          <w:i/>
          <w:szCs w:val="22"/>
        </w:rPr>
        <w:t>Development Business</w:t>
      </w:r>
      <w:r w:rsidRPr="00F93BA6">
        <w:rPr>
          <w:rFonts w:ascii="Times New Roman" w:hAnsi="Times New Roman"/>
          <w:szCs w:val="22"/>
        </w:rPr>
        <w:t xml:space="preserve"> on May 03, 2012.</w:t>
      </w:r>
      <w:r w:rsidR="005839B1" w:rsidRPr="00F93BA6">
        <w:rPr>
          <w:rFonts w:ascii="Times New Roman" w:hAnsi="Times New Roman"/>
          <w:szCs w:val="22"/>
        </w:rPr>
        <w:t xml:space="preserve"> </w:t>
      </w:r>
    </w:p>
    <w:p w:rsidR="0063325C" w:rsidRPr="00F93BA6" w:rsidRDefault="0063325C" w:rsidP="005839B1">
      <w:pPr>
        <w:jc w:val="both"/>
        <w:rPr>
          <w:rFonts w:ascii="Times New Roman" w:hAnsi="Times New Roman"/>
          <w:szCs w:val="22"/>
        </w:rPr>
      </w:pPr>
    </w:p>
    <w:p w:rsidR="00F60FD5" w:rsidRPr="00F93BA6" w:rsidRDefault="00A83C28" w:rsidP="00F60FD5">
      <w:pPr>
        <w:jc w:val="both"/>
        <w:rPr>
          <w:rFonts w:ascii="Times New Roman" w:hAnsi="Times New Roman"/>
          <w:szCs w:val="22"/>
        </w:rPr>
      </w:pPr>
      <w:r w:rsidRPr="00F93BA6">
        <w:rPr>
          <w:rFonts w:ascii="Times New Roman" w:hAnsi="Times New Roman"/>
          <w:szCs w:val="22"/>
        </w:rPr>
        <w:t xml:space="preserve">Montenegro has </w:t>
      </w:r>
      <w:r w:rsidR="0062153F" w:rsidRPr="00F93BA6">
        <w:rPr>
          <w:rFonts w:ascii="Times New Roman" w:hAnsi="Times New Roman"/>
          <w:szCs w:val="22"/>
        </w:rPr>
        <w:t>received</w:t>
      </w:r>
      <w:r w:rsidRPr="00F93BA6">
        <w:rPr>
          <w:rFonts w:ascii="Times New Roman" w:hAnsi="Times New Roman"/>
          <w:szCs w:val="22"/>
        </w:rPr>
        <w:t xml:space="preserve"> a loan </w:t>
      </w:r>
      <w:r w:rsidR="009E6A2D" w:rsidRPr="00F93BA6">
        <w:rPr>
          <w:rFonts w:ascii="Times New Roman" w:hAnsi="Times New Roman"/>
          <w:bCs/>
          <w:szCs w:val="22"/>
        </w:rPr>
        <w:t>in the amount of 12.00 million EUR (equivalent to US$ 15.98 million)</w:t>
      </w:r>
      <w:r w:rsidR="009E6A2D" w:rsidRPr="00F93BA6">
        <w:rPr>
          <w:rFonts w:ascii="Times New Roman" w:hAnsi="Times New Roman"/>
          <w:color w:val="FF0000"/>
          <w:szCs w:val="22"/>
        </w:rPr>
        <w:t xml:space="preserve"> </w:t>
      </w:r>
      <w:r w:rsidRPr="00F93BA6">
        <w:rPr>
          <w:rFonts w:ascii="Times New Roman" w:hAnsi="Times New Roman"/>
          <w:szCs w:val="22"/>
        </w:rPr>
        <w:t>from the International Bank for Reconstruction and Development (IBRD) for the “Higher Education and Research for Innovation and Competitiveness” (HERIC) project.</w:t>
      </w:r>
      <w:r w:rsidR="00C568CD" w:rsidRPr="00F93BA6">
        <w:rPr>
          <w:rFonts w:ascii="Times New Roman" w:hAnsi="Times New Roman"/>
          <w:szCs w:val="22"/>
        </w:rPr>
        <w:t xml:space="preserve"> </w:t>
      </w:r>
      <w:r w:rsidR="00F93BA6">
        <w:rPr>
          <w:rFonts w:ascii="Times New Roman" w:hAnsi="Times New Roman"/>
          <w:szCs w:val="22"/>
        </w:rPr>
        <w:t xml:space="preserve"> </w:t>
      </w:r>
      <w:r w:rsidR="00546828" w:rsidRPr="00F93BA6">
        <w:rPr>
          <w:rFonts w:ascii="Times New Roman" w:hAnsi="Times New Roman"/>
          <w:szCs w:val="22"/>
        </w:rPr>
        <w:t xml:space="preserve">The </w:t>
      </w:r>
      <w:r w:rsidR="00C568CD" w:rsidRPr="00F93BA6">
        <w:rPr>
          <w:rFonts w:ascii="Times New Roman" w:hAnsi="Times New Roman"/>
          <w:szCs w:val="22"/>
        </w:rPr>
        <w:t>Ministry of Science</w:t>
      </w:r>
      <w:r w:rsidR="008F7A69" w:rsidRPr="00F93BA6">
        <w:rPr>
          <w:rFonts w:ascii="Times New Roman" w:hAnsi="Times New Roman"/>
          <w:szCs w:val="22"/>
        </w:rPr>
        <w:t xml:space="preserve"> (MoS)</w:t>
      </w:r>
      <w:r w:rsidR="00C568CD" w:rsidRPr="00F93BA6">
        <w:rPr>
          <w:rFonts w:ascii="Times New Roman" w:hAnsi="Times New Roman"/>
          <w:szCs w:val="22"/>
        </w:rPr>
        <w:t xml:space="preserve"> </w:t>
      </w:r>
      <w:r w:rsidR="00546828" w:rsidRPr="00F93BA6">
        <w:rPr>
          <w:rFonts w:ascii="Times New Roman" w:hAnsi="Times New Roman"/>
          <w:szCs w:val="22"/>
        </w:rPr>
        <w:t>intend</w:t>
      </w:r>
      <w:r w:rsidR="000D2991" w:rsidRPr="00F93BA6">
        <w:rPr>
          <w:rFonts w:ascii="Times New Roman" w:hAnsi="Times New Roman"/>
          <w:szCs w:val="22"/>
        </w:rPr>
        <w:t>s</w:t>
      </w:r>
      <w:r w:rsidR="00546828" w:rsidRPr="00F93BA6">
        <w:rPr>
          <w:rFonts w:ascii="Times New Roman" w:hAnsi="Times New Roman"/>
          <w:szCs w:val="22"/>
        </w:rPr>
        <w:t xml:space="preserve"> to apply</w:t>
      </w:r>
      <w:r w:rsidRPr="00F93BA6">
        <w:rPr>
          <w:rFonts w:ascii="Times New Roman" w:hAnsi="Times New Roman"/>
          <w:szCs w:val="22"/>
        </w:rPr>
        <w:t xml:space="preserve"> part of</w:t>
      </w:r>
      <w:r w:rsidR="00546828" w:rsidRPr="00F93BA6">
        <w:rPr>
          <w:rFonts w:ascii="Times New Roman" w:hAnsi="Times New Roman"/>
          <w:szCs w:val="22"/>
        </w:rPr>
        <w:t xml:space="preserve"> the proceeds of this loan </w:t>
      </w:r>
      <w:r w:rsidR="00E07F62" w:rsidRPr="00F93BA6">
        <w:rPr>
          <w:rFonts w:ascii="Times New Roman" w:hAnsi="Times New Roman"/>
          <w:szCs w:val="22"/>
        </w:rPr>
        <w:t>towards payment for consulting</w:t>
      </w:r>
      <w:r w:rsidR="00546828" w:rsidRPr="00F93BA6">
        <w:rPr>
          <w:rFonts w:ascii="Times New Roman" w:hAnsi="Times New Roman"/>
          <w:szCs w:val="22"/>
        </w:rPr>
        <w:t xml:space="preserve"> </w:t>
      </w:r>
      <w:r w:rsidR="00A165C2" w:rsidRPr="00F93BA6">
        <w:rPr>
          <w:rFonts w:ascii="Times New Roman" w:hAnsi="Times New Roman"/>
          <w:szCs w:val="22"/>
        </w:rPr>
        <w:t xml:space="preserve">services </w:t>
      </w:r>
      <w:r w:rsidR="004470AF" w:rsidRPr="00F93BA6">
        <w:rPr>
          <w:rFonts w:ascii="Times New Roman" w:hAnsi="Times New Roman"/>
          <w:szCs w:val="22"/>
        </w:rPr>
        <w:t>under</w:t>
      </w:r>
      <w:r w:rsidR="003C44C8" w:rsidRPr="00F93BA6">
        <w:rPr>
          <w:rFonts w:ascii="Times New Roman" w:hAnsi="Times New Roman"/>
          <w:szCs w:val="22"/>
        </w:rPr>
        <w:t xml:space="preserve"> the</w:t>
      </w:r>
      <w:r w:rsidR="004470AF" w:rsidRPr="00F93BA6">
        <w:rPr>
          <w:rFonts w:ascii="Times New Roman" w:hAnsi="Times New Roman"/>
          <w:szCs w:val="22"/>
        </w:rPr>
        <w:t xml:space="preserve"> contracts</w:t>
      </w:r>
      <w:r w:rsidR="00E07F62" w:rsidRPr="00F93BA6">
        <w:rPr>
          <w:rFonts w:ascii="Times New Roman" w:hAnsi="Times New Roman"/>
          <w:szCs w:val="22"/>
        </w:rPr>
        <w:t xml:space="preserve"> </w:t>
      </w:r>
      <w:r w:rsidR="00F60FD5" w:rsidRPr="00F93BA6">
        <w:rPr>
          <w:rFonts w:ascii="Times New Roman" w:hAnsi="Times New Roman"/>
          <w:szCs w:val="22"/>
        </w:rPr>
        <w:t xml:space="preserve">for </w:t>
      </w:r>
      <w:r w:rsidR="00F60FD5" w:rsidRPr="00F93BA6">
        <w:rPr>
          <w:rFonts w:ascii="Times New Roman" w:hAnsi="Times New Roman"/>
          <w:b/>
          <w:i/>
          <w:szCs w:val="22"/>
        </w:rPr>
        <w:t>Individual Consultant - International Scientific PeerReview of the CoE Applications.</w:t>
      </w:r>
    </w:p>
    <w:p w:rsidR="00714433" w:rsidRPr="00F93BA6" w:rsidRDefault="00714433" w:rsidP="0059637A">
      <w:pPr>
        <w:jc w:val="both"/>
        <w:rPr>
          <w:rFonts w:ascii="Times New Roman" w:hAnsi="Times New Roman"/>
          <w:szCs w:val="22"/>
        </w:rPr>
      </w:pPr>
    </w:p>
    <w:p w:rsidR="002F6CDC" w:rsidRPr="00F93BA6" w:rsidRDefault="002F6CDC" w:rsidP="002F6CDC">
      <w:pPr>
        <w:jc w:val="both"/>
        <w:rPr>
          <w:rFonts w:ascii="Times New Roman" w:hAnsi="Times New Roman"/>
        </w:rPr>
      </w:pPr>
      <w:r w:rsidRPr="00F93BA6">
        <w:rPr>
          <w:rFonts w:ascii="Times New Roman" w:hAnsi="Times New Roman"/>
        </w:rPr>
        <w:t xml:space="preserve">The </w:t>
      </w:r>
      <w:r w:rsidRPr="00F93BA6">
        <w:rPr>
          <w:rFonts w:ascii="Times New Roman" w:hAnsi="Times New Roman"/>
          <w:bCs/>
        </w:rPr>
        <w:t>Development Objective of the HERIC Project</w:t>
      </w:r>
      <w:r w:rsidRPr="00F93BA6">
        <w:rPr>
          <w:rFonts w:ascii="Times New Roman" w:hAnsi="Times New Roman"/>
        </w:rPr>
        <w:t xml:space="preserve"> is to strengthen the quality and relevance of higher education and research in Montenegro through reforming the higher education finance and quality assurance systems and by strengthening research and development capabilities. </w:t>
      </w:r>
    </w:p>
    <w:p w:rsidR="002F6CDC" w:rsidRPr="00F93BA6" w:rsidRDefault="002F6CDC" w:rsidP="002F6CDC">
      <w:pPr>
        <w:jc w:val="both"/>
        <w:rPr>
          <w:rFonts w:ascii="Times New Roman" w:hAnsi="Times New Roman"/>
          <w:bCs/>
        </w:rPr>
      </w:pPr>
    </w:p>
    <w:p w:rsidR="002F6CDC" w:rsidRPr="00F93BA6" w:rsidRDefault="002F6CDC" w:rsidP="002F6CDC">
      <w:pPr>
        <w:jc w:val="both"/>
        <w:rPr>
          <w:rFonts w:ascii="Times New Roman" w:hAnsi="Times New Roman"/>
          <w:color w:val="000000" w:themeColor="text1"/>
        </w:rPr>
      </w:pPr>
      <w:r w:rsidRPr="00F93BA6">
        <w:rPr>
          <w:rFonts w:ascii="Times New Roman" w:hAnsi="Times New Roman"/>
          <w:color w:val="000000" w:themeColor="text1"/>
        </w:rPr>
        <w:t>The HERIC Project Component 3 – "Establishing a Competitive Research Environment" – will support, inter alia, establishment of the first CoE in Montenegro as a pilot for future centres, and thus contribute to accomplishment of one of the most important strategic goals in the science in Montenegro</w:t>
      </w:r>
      <w:r w:rsidR="00CC0A00" w:rsidRPr="00F93BA6">
        <w:rPr>
          <w:rFonts w:ascii="Times New Roman" w:hAnsi="Times New Roman"/>
          <w:color w:val="000000" w:themeColor="text1"/>
        </w:rPr>
        <w:t>.</w:t>
      </w:r>
      <w:r w:rsidRPr="00F93BA6">
        <w:rPr>
          <w:rFonts w:ascii="Times New Roman" w:hAnsi="Times New Roman"/>
          <w:color w:val="000000" w:themeColor="text1"/>
        </w:rPr>
        <w:t xml:space="preserve"> </w:t>
      </w:r>
    </w:p>
    <w:p w:rsidR="002F6CDC" w:rsidRPr="00F93BA6" w:rsidRDefault="002F6CDC" w:rsidP="009E6A2D">
      <w:pPr>
        <w:jc w:val="both"/>
        <w:rPr>
          <w:rFonts w:ascii="Times New Roman" w:hAnsi="Times New Roman"/>
          <w:szCs w:val="22"/>
        </w:rPr>
      </w:pPr>
    </w:p>
    <w:p w:rsidR="00CC0A00" w:rsidRPr="00F93BA6" w:rsidRDefault="00CC0A00" w:rsidP="00CC0A00">
      <w:pPr>
        <w:jc w:val="both"/>
        <w:rPr>
          <w:rFonts w:ascii="Times New Roman" w:hAnsi="Times New Roman"/>
          <w:color w:val="000000" w:themeColor="text1"/>
        </w:rPr>
      </w:pPr>
      <w:r w:rsidRPr="00F93BA6">
        <w:rPr>
          <w:rFonts w:ascii="Times New Roman" w:hAnsi="Times New Roman"/>
          <w:color w:val="000000" w:themeColor="text1"/>
        </w:rPr>
        <w:t xml:space="preserve">The CoE aims to join the scientific and professional potential in Montenegro so as to contribute to the development of a knowledge based society that strives to be competitive in the EU market. The establishment of the pilot CoE, will help to upgrade Montenegro’s science and technology institutional system and infrastructure in areas where the scientific and economic potentials are esteemed highest. Montenegro will focus on the following priority areas: Energy, </w:t>
      </w:r>
      <w:r w:rsidRPr="00F93BA6" w:rsidDel="00FC558C">
        <w:rPr>
          <w:rFonts w:ascii="Times New Roman" w:hAnsi="Times New Roman"/>
          <w:color w:val="000000" w:themeColor="text1"/>
        </w:rPr>
        <w:t>ICT</w:t>
      </w:r>
      <w:r w:rsidRPr="00F93BA6">
        <w:rPr>
          <w:rFonts w:ascii="Times New Roman" w:hAnsi="Times New Roman"/>
          <w:color w:val="000000" w:themeColor="text1"/>
        </w:rPr>
        <w:t xml:space="preserve">, Medicine and Health, Sustainable Development and Tourism and Agriculture and Food. The pilot CoE will amplify scientific and economic resources through a large and impactful research and development project. </w:t>
      </w:r>
    </w:p>
    <w:p w:rsidR="00CC0A00" w:rsidRPr="00F93BA6" w:rsidRDefault="00CC0A00" w:rsidP="009E6A2D">
      <w:pPr>
        <w:jc w:val="both"/>
        <w:rPr>
          <w:rFonts w:ascii="Times New Roman" w:hAnsi="Times New Roman"/>
          <w:szCs w:val="22"/>
        </w:rPr>
      </w:pPr>
    </w:p>
    <w:p w:rsidR="00CC0A00" w:rsidRPr="00F93BA6" w:rsidRDefault="00D13B78" w:rsidP="00CC0A00">
      <w:pPr>
        <w:autoSpaceDE w:val="0"/>
        <w:autoSpaceDN w:val="0"/>
        <w:adjustRightInd w:val="0"/>
        <w:jc w:val="both"/>
        <w:rPr>
          <w:rFonts w:ascii="Times New Roman" w:hAnsi="Times New Roman"/>
        </w:rPr>
      </w:pPr>
      <w:r w:rsidRPr="00F93BA6">
        <w:rPr>
          <w:rFonts w:ascii="Times New Roman" w:hAnsi="Times New Roman"/>
          <w:szCs w:val="22"/>
        </w:rPr>
        <w:t>The</w:t>
      </w:r>
      <w:r w:rsidR="000D2991" w:rsidRPr="00F93BA6">
        <w:rPr>
          <w:rFonts w:ascii="Times New Roman" w:hAnsi="Times New Roman"/>
          <w:szCs w:val="22"/>
        </w:rPr>
        <w:t xml:space="preserve"> i</w:t>
      </w:r>
      <w:r w:rsidR="009E6A2D" w:rsidRPr="00F93BA6">
        <w:rPr>
          <w:rFonts w:ascii="Times New Roman" w:hAnsi="Times New Roman"/>
          <w:szCs w:val="22"/>
        </w:rPr>
        <w:t xml:space="preserve">ndividual consultant is expected to provide technical assistance to the Ministry of Science by </w:t>
      </w:r>
    </w:p>
    <w:p w:rsidR="005839B1" w:rsidRDefault="00F93BA6" w:rsidP="00F93BA6">
      <w:pPr>
        <w:autoSpaceDE w:val="0"/>
        <w:autoSpaceDN w:val="0"/>
        <w:adjustRightInd w:val="0"/>
        <w:jc w:val="both"/>
        <w:rPr>
          <w:rFonts w:ascii="Times New Roman" w:hAnsi="Times New Roman"/>
        </w:rPr>
      </w:pPr>
      <w:r w:rsidRPr="00F93BA6">
        <w:rPr>
          <w:rFonts w:ascii="Times New Roman" w:hAnsi="Times New Roman"/>
        </w:rPr>
        <w:t>Individual</w:t>
      </w:r>
      <w:r w:rsidR="00CC0A00" w:rsidRPr="00F93BA6">
        <w:rPr>
          <w:rFonts w:ascii="Times New Roman" w:hAnsi="Times New Roman"/>
        </w:rPr>
        <w:t xml:space="preserve"> remote scientific review and evaluation of the grant application submitted for financing that meets eligibility, administrative and environmental compliance criteria in accordance with the program evaluation criteria.</w:t>
      </w:r>
    </w:p>
    <w:p w:rsidR="00F93BA6" w:rsidRPr="00F93BA6" w:rsidRDefault="00F93BA6" w:rsidP="00F93BA6">
      <w:pPr>
        <w:autoSpaceDE w:val="0"/>
        <w:autoSpaceDN w:val="0"/>
        <w:adjustRightInd w:val="0"/>
        <w:jc w:val="both"/>
        <w:rPr>
          <w:rFonts w:ascii="Times New Roman" w:hAnsi="Times New Roman"/>
        </w:rPr>
      </w:pPr>
    </w:p>
    <w:p w:rsidR="00CC0A00" w:rsidRPr="00F93BA6" w:rsidRDefault="00CC0A00" w:rsidP="00CC0A00">
      <w:pPr>
        <w:autoSpaceDE w:val="0"/>
        <w:autoSpaceDN w:val="0"/>
        <w:adjustRightInd w:val="0"/>
        <w:jc w:val="both"/>
        <w:rPr>
          <w:rFonts w:ascii="Times New Roman" w:hAnsi="Times New Roman"/>
          <w:b/>
        </w:rPr>
      </w:pPr>
      <w:r w:rsidRPr="00F93BA6">
        <w:rPr>
          <w:rFonts w:ascii="Times New Roman" w:hAnsi="Times New Roman"/>
          <w:b/>
        </w:rPr>
        <w:t xml:space="preserve">The general functions and responsibilities of the ISPR </w:t>
      </w:r>
      <w:r w:rsidR="00F93BA6" w:rsidRPr="00F93BA6">
        <w:rPr>
          <w:rFonts w:ascii="Times New Roman" w:hAnsi="Times New Roman"/>
          <w:b/>
        </w:rPr>
        <w:t>will be</w:t>
      </w:r>
      <w:r w:rsidRPr="00F93BA6">
        <w:rPr>
          <w:rFonts w:ascii="Times New Roman" w:hAnsi="Times New Roman"/>
          <w:b/>
        </w:rPr>
        <w:t>:</w:t>
      </w:r>
    </w:p>
    <w:p w:rsidR="00CC0A00" w:rsidRPr="00F93BA6" w:rsidRDefault="00CC0A00" w:rsidP="00CC0A00">
      <w:pPr>
        <w:jc w:val="both"/>
        <w:rPr>
          <w:rFonts w:ascii="Times New Roman" w:hAnsi="Times New Roman"/>
          <w:i/>
        </w:rPr>
      </w:pPr>
      <w:r w:rsidRPr="00F93BA6">
        <w:rPr>
          <w:rFonts w:ascii="Times New Roman" w:hAnsi="Times New Roman"/>
        </w:rPr>
        <w:lastRenderedPageBreak/>
        <w:t>• Evaluating of the detailed project proposal closely related to their field of expertise based on the evaluation criteria set in the Annex 7a of the Guidelines for Applicants for Preparing an Application for a pilot Centre of Excellence</w:t>
      </w:r>
      <w:r w:rsidRPr="00F93BA6">
        <w:rPr>
          <w:rFonts w:ascii="Times New Roman" w:hAnsi="Times New Roman"/>
          <w:i/>
        </w:rPr>
        <w:t>;</w:t>
      </w:r>
    </w:p>
    <w:p w:rsidR="00CC0A00" w:rsidRPr="00F93BA6" w:rsidRDefault="00CC0A00" w:rsidP="00CC0A00">
      <w:pPr>
        <w:autoSpaceDE w:val="0"/>
        <w:autoSpaceDN w:val="0"/>
        <w:adjustRightInd w:val="0"/>
        <w:jc w:val="both"/>
        <w:rPr>
          <w:rFonts w:ascii="Times New Roman" w:hAnsi="Times New Roman"/>
        </w:rPr>
      </w:pPr>
      <w:r w:rsidRPr="00F93BA6">
        <w:rPr>
          <w:rFonts w:ascii="Times New Roman" w:hAnsi="Times New Roman"/>
        </w:rPr>
        <w:t xml:space="preserve">• Submitting the written comments and scores for the project in the Proposal Evaluation Form to the HERIC PMT for the consideration of the second stage evaluation that will focus on the  </w:t>
      </w:r>
      <w:r w:rsidRPr="00F93BA6">
        <w:rPr>
          <w:rFonts w:ascii="Times New Roman" w:hAnsi="Times New Roman"/>
          <w:color w:val="000000" w:themeColor="text1"/>
        </w:rPr>
        <w:t xml:space="preserve">project feasibility taking into account local economic conditions, as well as for </w:t>
      </w:r>
      <w:r w:rsidRPr="00F93BA6">
        <w:rPr>
          <w:rFonts w:ascii="Times New Roman" w:hAnsi="Times New Roman"/>
        </w:rPr>
        <w:t>consequent negotiations between the MoS and the “Host”. Each ISPR will prepare a report that both awards the application a merit based mark and also include a narrative section highlighting the strengths and weaknesses of the application and indicate any issues that might be clarified with an applicant at the later stages, during second stage evaluation and negotiations.</w:t>
      </w:r>
    </w:p>
    <w:p w:rsidR="00CC0A00" w:rsidRPr="00F93BA6" w:rsidRDefault="00F93BA6" w:rsidP="00CC0A00">
      <w:pPr>
        <w:autoSpaceDE w:val="0"/>
        <w:autoSpaceDN w:val="0"/>
        <w:adjustRightInd w:val="0"/>
        <w:jc w:val="both"/>
        <w:rPr>
          <w:rFonts w:ascii="Times New Roman" w:hAnsi="Times New Roman"/>
        </w:rPr>
      </w:pPr>
      <w:r w:rsidRPr="00F93BA6">
        <w:rPr>
          <w:rFonts w:ascii="Times New Roman" w:hAnsi="Times New Roman"/>
        </w:rPr>
        <w:t>*</w:t>
      </w:r>
      <w:r w:rsidR="00CC0A00" w:rsidRPr="00F93BA6">
        <w:rPr>
          <w:rFonts w:ascii="Times New Roman" w:hAnsi="Times New Roman"/>
          <w:i/>
        </w:rPr>
        <w:t>Name of the peer reviewer is confidential. He/she must declare any conflict of interest prior to undertaking the evaluation of a particular project proposal.</w:t>
      </w:r>
    </w:p>
    <w:p w:rsidR="009E6A2D" w:rsidRPr="00F93BA6" w:rsidRDefault="009E6A2D" w:rsidP="00EC7C58">
      <w:pPr>
        <w:jc w:val="both"/>
        <w:rPr>
          <w:rFonts w:ascii="Times New Roman" w:hAnsi="Times New Roman"/>
          <w:b/>
          <w:i/>
          <w:szCs w:val="22"/>
        </w:rPr>
      </w:pPr>
    </w:p>
    <w:p w:rsidR="009E6A2D" w:rsidRPr="00F93BA6" w:rsidRDefault="00602746" w:rsidP="00EC7C58">
      <w:pPr>
        <w:jc w:val="both"/>
        <w:rPr>
          <w:rFonts w:ascii="Times New Roman" w:hAnsi="Times New Roman"/>
          <w:b/>
          <w:szCs w:val="22"/>
        </w:rPr>
      </w:pPr>
      <w:r w:rsidRPr="00F93BA6">
        <w:rPr>
          <w:rFonts w:ascii="Times New Roman" w:hAnsi="Times New Roman"/>
          <w:b/>
          <w:szCs w:val="22"/>
        </w:rPr>
        <w:t>Required qualification and c</w:t>
      </w:r>
      <w:r w:rsidR="000F344A" w:rsidRPr="00F93BA6">
        <w:rPr>
          <w:rFonts w:ascii="Times New Roman" w:hAnsi="Times New Roman"/>
          <w:b/>
          <w:szCs w:val="22"/>
        </w:rPr>
        <w:t>riteria for selection of the consultant will be:</w:t>
      </w:r>
    </w:p>
    <w:p w:rsidR="000F344A" w:rsidRPr="00F93BA6" w:rsidRDefault="000F344A" w:rsidP="00EC7C58">
      <w:pPr>
        <w:jc w:val="both"/>
        <w:rPr>
          <w:rFonts w:ascii="Times New Roman" w:hAnsi="Times New Roman"/>
          <w:szCs w:val="22"/>
        </w:rPr>
      </w:pPr>
    </w:p>
    <w:p w:rsidR="00CC0A00" w:rsidRPr="00F93BA6" w:rsidRDefault="00CC0A00" w:rsidP="00D001EE">
      <w:pPr>
        <w:pStyle w:val="ListParagraph"/>
        <w:numPr>
          <w:ilvl w:val="0"/>
          <w:numId w:val="20"/>
        </w:numPr>
        <w:autoSpaceDE w:val="0"/>
        <w:autoSpaceDN w:val="0"/>
        <w:adjustRightInd w:val="0"/>
        <w:jc w:val="both"/>
      </w:pPr>
      <w:r w:rsidRPr="00F93BA6">
        <w:t>Advanced degree in science or engineering</w:t>
      </w:r>
    </w:p>
    <w:p w:rsidR="00CC0A00" w:rsidRPr="00F93BA6" w:rsidRDefault="00CC0A00" w:rsidP="00D001EE">
      <w:pPr>
        <w:pStyle w:val="ListParagraph"/>
        <w:numPr>
          <w:ilvl w:val="0"/>
          <w:numId w:val="20"/>
        </w:numPr>
        <w:autoSpaceDE w:val="0"/>
        <w:autoSpaceDN w:val="0"/>
        <w:adjustRightInd w:val="0"/>
        <w:jc w:val="both"/>
      </w:pPr>
      <w:r w:rsidRPr="00F93BA6">
        <w:t>At least 10 years of work experience in the field of applied and development research</w:t>
      </w:r>
    </w:p>
    <w:p w:rsidR="00CC0A00" w:rsidRPr="00F93BA6" w:rsidRDefault="00CC0A00" w:rsidP="00D001EE">
      <w:pPr>
        <w:pStyle w:val="ListParagraph"/>
        <w:numPr>
          <w:ilvl w:val="0"/>
          <w:numId w:val="20"/>
        </w:numPr>
        <w:autoSpaceDE w:val="0"/>
        <w:autoSpaceDN w:val="0"/>
        <w:adjustRightInd w:val="0"/>
        <w:jc w:val="both"/>
      </w:pPr>
      <w:r w:rsidRPr="00F93BA6">
        <w:t>Relevant peer review references</w:t>
      </w:r>
    </w:p>
    <w:p w:rsidR="00CC0A00" w:rsidRPr="00F93BA6" w:rsidRDefault="00CC0A00" w:rsidP="00D001EE">
      <w:pPr>
        <w:pStyle w:val="ListParagraph"/>
        <w:numPr>
          <w:ilvl w:val="0"/>
          <w:numId w:val="20"/>
        </w:numPr>
        <w:autoSpaceDE w:val="0"/>
        <w:autoSpaceDN w:val="0"/>
        <w:adjustRightInd w:val="0"/>
        <w:jc w:val="both"/>
      </w:pPr>
      <w:r w:rsidRPr="00F93BA6">
        <w:t>Fluency in English</w:t>
      </w:r>
    </w:p>
    <w:p w:rsidR="00CC0A00" w:rsidRPr="00F93BA6" w:rsidRDefault="00CC0A00" w:rsidP="00D001EE">
      <w:pPr>
        <w:pStyle w:val="ListParagraph"/>
        <w:numPr>
          <w:ilvl w:val="0"/>
          <w:numId w:val="20"/>
        </w:numPr>
        <w:autoSpaceDE w:val="0"/>
        <w:autoSpaceDN w:val="0"/>
        <w:adjustRightInd w:val="0"/>
        <w:jc w:val="both"/>
      </w:pPr>
      <w:r w:rsidRPr="00F93BA6">
        <w:t xml:space="preserve">Proven experience in R&amp;D project management, implementation and evaluation in the following fields: </w:t>
      </w:r>
      <w:r w:rsidRPr="00F93BA6">
        <w:rPr>
          <w:color w:val="000000" w:themeColor="text1"/>
        </w:rPr>
        <w:t xml:space="preserve">Energy, </w:t>
      </w:r>
      <w:r w:rsidRPr="00F93BA6">
        <w:t>Information- and Communication Technologies, M</w:t>
      </w:r>
      <w:r w:rsidRPr="00F93BA6">
        <w:rPr>
          <w:color w:val="000000" w:themeColor="text1"/>
        </w:rPr>
        <w:t>edicine and Health, Sustainable Development and Tourism and Agriculture and Food</w:t>
      </w:r>
      <w:r w:rsidRPr="00F93BA6">
        <w:t xml:space="preserve">  </w:t>
      </w:r>
    </w:p>
    <w:p w:rsidR="00CC0A00" w:rsidRPr="00F93BA6" w:rsidRDefault="00CC0A00" w:rsidP="00D001EE">
      <w:pPr>
        <w:pStyle w:val="ListParagraph"/>
        <w:numPr>
          <w:ilvl w:val="0"/>
          <w:numId w:val="20"/>
        </w:numPr>
        <w:autoSpaceDE w:val="0"/>
        <w:autoSpaceDN w:val="0"/>
        <w:adjustRightInd w:val="0"/>
        <w:jc w:val="both"/>
      </w:pPr>
      <w:r w:rsidRPr="00F93BA6">
        <w:t>Excellence in academic and/or applied and developmental R&amp;D</w:t>
      </w:r>
    </w:p>
    <w:p w:rsidR="000F344A" w:rsidRPr="00F93BA6" w:rsidRDefault="000F344A" w:rsidP="00EC7C58">
      <w:pPr>
        <w:jc w:val="both"/>
        <w:rPr>
          <w:rFonts w:ascii="Times New Roman" w:hAnsi="Times New Roman"/>
          <w:b/>
          <w:i/>
          <w:szCs w:val="22"/>
        </w:rPr>
      </w:pPr>
    </w:p>
    <w:p w:rsidR="00F93BA6" w:rsidRPr="00F93BA6" w:rsidRDefault="00C239BF" w:rsidP="00EC7C58">
      <w:pPr>
        <w:jc w:val="both"/>
        <w:rPr>
          <w:rFonts w:ascii="Times New Roman" w:hAnsi="Times New Roman"/>
          <w:u w:val="single"/>
        </w:rPr>
      </w:pPr>
      <w:r w:rsidRPr="00F93BA6">
        <w:rPr>
          <w:rFonts w:ascii="Times New Roman" w:hAnsi="Times New Roman"/>
          <w:szCs w:val="22"/>
        </w:rPr>
        <w:t>The Consultant shall work closely together with the representatives of Ministry of Science</w:t>
      </w:r>
      <w:r w:rsidR="00D001EE" w:rsidRPr="00F93BA6">
        <w:rPr>
          <w:rFonts w:ascii="Times New Roman" w:hAnsi="Times New Roman"/>
          <w:szCs w:val="22"/>
        </w:rPr>
        <w:t xml:space="preserve"> (MoS)</w:t>
      </w:r>
      <w:r w:rsidRPr="00F93BA6">
        <w:rPr>
          <w:rFonts w:ascii="Times New Roman" w:hAnsi="Times New Roman"/>
          <w:szCs w:val="22"/>
        </w:rPr>
        <w:t xml:space="preserve"> and HERIC PMT.</w:t>
      </w:r>
      <w:r w:rsidR="00D001EE" w:rsidRPr="00F93BA6">
        <w:rPr>
          <w:rFonts w:ascii="Times New Roman" w:hAnsi="Times New Roman"/>
        </w:rPr>
        <w:t xml:space="preserve"> The MoS will provide the projects to be reviewed and all the necessary documentation and templates needed for evaluation to the ISPR.</w:t>
      </w:r>
      <w:r w:rsidR="00F93BA6" w:rsidRPr="00F93BA6">
        <w:rPr>
          <w:rFonts w:ascii="Times New Roman" w:hAnsi="Times New Roman"/>
        </w:rPr>
        <w:t xml:space="preserve"> </w:t>
      </w:r>
      <w:r w:rsidR="00F93BA6" w:rsidRPr="00F93BA6">
        <w:rPr>
          <w:rFonts w:ascii="Times New Roman" w:hAnsi="Times New Roman"/>
          <w:u w:val="single"/>
        </w:rPr>
        <w:t xml:space="preserve">The peer reviewer undertake to comply with the </w:t>
      </w:r>
      <w:r w:rsidR="00F93BA6" w:rsidRPr="00F93BA6">
        <w:rPr>
          <w:rFonts w:ascii="Times New Roman" w:hAnsi="Times New Roman"/>
          <w:color w:val="000000" w:themeColor="text1"/>
          <w:u w:val="single"/>
        </w:rPr>
        <w:t>Code of Conduct for independent experts appointed as reviewers/evaluators</w:t>
      </w:r>
      <w:r w:rsidR="00F93BA6" w:rsidRPr="00F93BA6">
        <w:rPr>
          <w:rFonts w:ascii="Times New Roman" w:hAnsi="Times New Roman"/>
          <w:u w:val="single"/>
        </w:rPr>
        <w:t xml:space="preserve"> and to maintain confidentiality on all information that is not in the public domain and shall not be involved in another assignment that represents a conflict of interest to the prevailing assignment.</w:t>
      </w:r>
    </w:p>
    <w:p w:rsidR="00F93BA6" w:rsidRPr="00F93BA6" w:rsidRDefault="00F93BA6" w:rsidP="00EC7C58">
      <w:pPr>
        <w:jc w:val="both"/>
        <w:rPr>
          <w:rFonts w:ascii="Times New Roman" w:hAnsi="Times New Roman"/>
          <w:u w:val="single"/>
        </w:rPr>
      </w:pPr>
    </w:p>
    <w:p w:rsidR="00D51E5D" w:rsidRPr="00F93BA6" w:rsidRDefault="00C239BF" w:rsidP="00EC7C58">
      <w:pPr>
        <w:jc w:val="both"/>
        <w:rPr>
          <w:rFonts w:ascii="Times New Roman" w:hAnsi="Times New Roman"/>
          <w:szCs w:val="22"/>
        </w:rPr>
      </w:pPr>
      <w:r w:rsidRPr="00F93BA6">
        <w:rPr>
          <w:rFonts w:ascii="Times New Roman" w:hAnsi="Times New Roman"/>
          <w:szCs w:val="22"/>
        </w:rPr>
        <w:t>It is expected that assignment will be completed within 1 month period</w:t>
      </w:r>
      <w:r w:rsidR="00D001EE" w:rsidRPr="00F93BA6">
        <w:rPr>
          <w:rFonts w:ascii="Times New Roman" w:hAnsi="Times New Roman"/>
        </w:rPr>
        <w:t xml:space="preserve"> over which the ISPR will review and evaluate application proposal. </w:t>
      </w:r>
    </w:p>
    <w:p w:rsidR="00F93BA6" w:rsidRPr="00F93BA6" w:rsidRDefault="00F93BA6" w:rsidP="00EC7C58">
      <w:pPr>
        <w:jc w:val="both"/>
        <w:rPr>
          <w:rFonts w:ascii="Times New Roman" w:hAnsi="Times New Roman"/>
          <w:szCs w:val="22"/>
        </w:rPr>
      </w:pPr>
    </w:p>
    <w:p w:rsidR="009E0642" w:rsidRPr="00F93BA6" w:rsidRDefault="00546828" w:rsidP="00C239BF">
      <w:pPr>
        <w:jc w:val="both"/>
        <w:rPr>
          <w:rFonts w:ascii="Times New Roman" w:hAnsi="Times New Roman"/>
          <w:szCs w:val="22"/>
        </w:rPr>
      </w:pPr>
      <w:r w:rsidRPr="00F93BA6">
        <w:rPr>
          <w:rFonts w:ascii="Times New Roman" w:hAnsi="Times New Roman"/>
          <w:szCs w:val="22"/>
        </w:rPr>
        <w:t>The</w:t>
      </w:r>
      <w:r w:rsidR="00B0367A" w:rsidRPr="00F93BA6">
        <w:rPr>
          <w:rFonts w:ascii="Times New Roman" w:hAnsi="Times New Roman"/>
          <w:szCs w:val="22"/>
        </w:rPr>
        <w:t xml:space="preserve"> MoS </w:t>
      </w:r>
      <w:r w:rsidR="002A21D9" w:rsidRPr="00F93BA6">
        <w:rPr>
          <w:rFonts w:ascii="Times New Roman" w:hAnsi="Times New Roman"/>
          <w:szCs w:val="22"/>
        </w:rPr>
        <w:t xml:space="preserve">through </w:t>
      </w:r>
      <w:r w:rsidR="00A83C28" w:rsidRPr="00F93BA6">
        <w:rPr>
          <w:rFonts w:ascii="Times New Roman" w:hAnsi="Times New Roman"/>
          <w:szCs w:val="22"/>
        </w:rPr>
        <w:t xml:space="preserve">the </w:t>
      </w:r>
      <w:r w:rsidR="00D86904" w:rsidRPr="00F93BA6">
        <w:rPr>
          <w:rFonts w:ascii="Times New Roman" w:hAnsi="Times New Roman"/>
          <w:szCs w:val="22"/>
        </w:rPr>
        <w:t>HERIC PM</w:t>
      </w:r>
      <w:r w:rsidR="0063325C" w:rsidRPr="00F93BA6">
        <w:rPr>
          <w:rFonts w:ascii="Times New Roman" w:hAnsi="Times New Roman"/>
          <w:szCs w:val="22"/>
        </w:rPr>
        <w:t>T</w:t>
      </w:r>
      <w:r w:rsidR="00D86904" w:rsidRPr="00F93BA6">
        <w:rPr>
          <w:rFonts w:ascii="Times New Roman" w:hAnsi="Times New Roman"/>
          <w:szCs w:val="22"/>
        </w:rPr>
        <w:t xml:space="preserve"> and </w:t>
      </w:r>
      <w:r w:rsidR="00B0367A" w:rsidRPr="00F93BA6">
        <w:rPr>
          <w:rFonts w:ascii="Times New Roman" w:hAnsi="Times New Roman"/>
          <w:szCs w:val="22"/>
        </w:rPr>
        <w:t>Technical Service Unit</w:t>
      </w:r>
      <w:r w:rsidR="000A0AC5" w:rsidRPr="00F93BA6">
        <w:rPr>
          <w:rFonts w:ascii="Times New Roman" w:hAnsi="Times New Roman"/>
          <w:szCs w:val="22"/>
        </w:rPr>
        <w:t xml:space="preserve"> now invite eligible</w:t>
      </w:r>
      <w:r w:rsidR="007D7D3C" w:rsidRPr="00F93BA6">
        <w:rPr>
          <w:rFonts w:ascii="Times New Roman" w:hAnsi="Times New Roman"/>
          <w:szCs w:val="22"/>
        </w:rPr>
        <w:t xml:space="preserve"> individual</w:t>
      </w:r>
      <w:r w:rsidR="000A0AC5" w:rsidRPr="00F93BA6">
        <w:rPr>
          <w:rFonts w:ascii="Times New Roman" w:hAnsi="Times New Roman"/>
          <w:szCs w:val="22"/>
        </w:rPr>
        <w:t xml:space="preserve"> consultants to indicate their interest in providing the services. </w:t>
      </w:r>
      <w:r w:rsidR="007D7D3C" w:rsidRPr="00F93BA6">
        <w:rPr>
          <w:rFonts w:ascii="Times New Roman" w:hAnsi="Times New Roman"/>
          <w:szCs w:val="22"/>
        </w:rPr>
        <w:t xml:space="preserve">Interested consultants must provide information indicating that they are qualified to perform the services (CV, brochures, description of similar assignments performed, experience in similar conditions, etc.). </w:t>
      </w:r>
      <w:r w:rsidR="000A0AC5" w:rsidRPr="00F93BA6">
        <w:rPr>
          <w:rFonts w:ascii="Times New Roman" w:hAnsi="Times New Roman"/>
          <w:szCs w:val="22"/>
        </w:rPr>
        <w:t xml:space="preserve"> </w:t>
      </w:r>
      <w:r w:rsidR="00D86904" w:rsidRPr="00F93BA6">
        <w:rPr>
          <w:rFonts w:ascii="Times New Roman" w:hAnsi="Times New Roman"/>
          <w:szCs w:val="22"/>
        </w:rPr>
        <w:t>Individual consultants may be offered through firms or other organizations, but the qualifications of the individual consultant will be the basis of selection.</w:t>
      </w:r>
    </w:p>
    <w:p w:rsidR="00A157A5" w:rsidRPr="00F93BA6" w:rsidRDefault="00A157A5" w:rsidP="00EC7C58">
      <w:pPr>
        <w:jc w:val="both"/>
        <w:rPr>
          <w:rFonts w:ascii="Times New Roman" w:hAnsi="Times New Roman"/>
          <w:szCs w:val="22"/>
        </w:rPr>
      </w:pPr>
    </w:p>
    <w:p w:rsidR="00546828" w:rsidRPr="00F93BA6" w:rsidRDefault="00D86904" w:rsidP="00EC7C58">
      <w:pPr>
        <w:suppressAutoHyphens/>
        <w:jc w:val="both"/>
        <w:rPr>
          <w:rFonts w:ascii="Times New Roman" w:hAnsi="Times New Roman"/>
          <w:spacing w:val="-2"/>
          <w:szCs w:val="22"/>
        </w:rPr>
      </w:pPr>
      <w:r w:rsidRPr="00F93BA6">
        <w:rPr>
          <w:rFonts w:ascii="Times New Roman" w:hAnsi="Times New Roman"/>
          <w:spacing w:val="-2"/>
          <w:szCs w:val="22"/>
        </w:rPr>
        <w:t xml:space="preserve">A consultant will be selected in accordance with the selection of Individual Consultants-IC procedures set out in the World Bank’s </w:t>
      </w:r>
      <w:hyperlink r:id="rId8" w:history="1">
        <w:r w:rsidRPr="00F93BA6">
          <w:rPr>
            <w:rStyle w:val="Hyperlink"/>
            <w:rFonts w:ascii="Times New Roman" w:hAnsi="Times New Roman"/>
            <w:i/>
            <w:spacing w:val="-2"/>
            <w:szCs w:val="22"/>
          </w:rPr>
          <w:t>Guidelines: Selection and Employment of Consultants by World Bank Borrowers</w:t>
        </w:r>
      </w:hyperlink>
      <w:r w:rsidRPr="00F93BA6">
        <w:rPr>
          <w:rFonts w:ascii="Times New Roman" w:hAnsi="Times New Roman"/>
          <w:spacing w:val="-2"/>
          <w:szCs w:val="22"/>
        </w:rPr>
        <w:t xml:space="preserve"> </w:t>
      </w:r>
      <w:r w:rsidR="00A83C28" w:rsidRPr="00F93BA6">
        <w:rPr>
          <w:rFonts w:ascii="Times New Roman" w:hAnsi="Times New Roman"/>
          <w:spacing w:val="-2"/>
          <w:szCs w:val="22"/>
        </w:rPr>
        <w:t>(</w:t>
      </w:r>
      <w:r w:rsidR="00A83C28" w:rsidRPr="00F93BA6">
        <w:rPr>
          <w:rFonts w:ascii="Times New Roman" w:hAnsi="Times New Roman"/>
          <w:i/>
          <w:spacing w:val="-2"/>
          <w:szCs w:val="22"/>
        </w:rPr>
        <w:t>January,</w:t>
      </w:r>
      <w:r w:rsidR="00B15A56" w:rsidRPr="00F93BA6">
        <w:rPr>
          <w:rFonts w:ascii="Times New Roman" w:hAnsi="Times New Roman"/>
          <w:i/>
          <w:spacing w:val="-2"/>
          <w:szCs w:val="22"/>
        </w:rPr>
        <w:t xml:space="preserve"> 2011</w:t>
      </w:r>
      <w:r w:rsidR="00546828" w:rsidRPr="00F93BA6">
        <w:rPr>
          <w:rFonts w:ascii="Times New Roman" w:hAnsi="Times New Roman"/>
          <w:i/>
          <w:spacing w:val="-2"/>
          <w:szCs w:val="22"/>
        </w:rPr>
        <w:t>).</w:t>
      </w:r>
    </w:p>
    <w:p w:rsidR="00546828" w:rsidRPr="00F93BA6" w:rsidRDefault="00546828" w:rsidP="00EC7C58">
      <w:pPr>
        <w:suppressAutoHyphens/>
        <w:jc w:val="both"/>
        <w:rPr>
          <w:rFonts w:ascii="Times New Roman" w:hAnsi="Times New Roman"/>
          <w:spacing w:val="-2"/>
          <w:szCs w:val="22"/>
        </w:rPr>
      </w:pPr>
    </w:p>
    <w:p w:rsidR="00F93BA6" w:rsidRPr="00F93BA6" w:rsidRDefault="00F93BA6" w:rsidP="00F93BA6">
      <w:pPr>
        <w:rPr>
          <w:rFonts w:ascii="Times New Roman" w:hAnsi="Times New Roman"/>
          <w:szCs w:val="22"/>
          <w:lang w:val="en-GB"/>
        </w:rPr>
      </w:pPr>
      <w:r w:rsidRPr="00F93BA6">
        <w:rPr>
          <w:rFonts w:ascii="Times New Roman" w:hAnsi="Times New Roman"/>
          <w:szCs w:val="22"/>
        </w:rPr>
        <w:t>Interested consultants may obtain further information at the address below from 9-15 hours local time.</w:t>
      </w:r>
    </w:p>
    <w:p w:rsidR="00F93BA6" w:rsidRPr="00F93BA6" w:rsidRDefault="00F93BA6" w:rsidP="00EC7C58">
      <w:pPr>
        <w:suppressAutoHyphens/>
        <w:jc w:val="both"/>
        <w:rPr>
          <w:rFonts w:ascii="Times New Roman" w:hAnsi="Times New Roman"/>
          <w:spacing w:val="-2"/>
          <w:szCs w:val="22"/>
        </w:rPr>
      </w:pPr>
    </w:p>
    <w:p w:rsidR="00602746" w:rsidRPr="00F93BA6" w:rsidRDefault="00546828" w:rsidP="00602746">
      <w:pPr>
        <w:jc w:val="both"/>
        <w:rPr>
          <w:rFonts w:ascii="Times New Roman" w:hAnsi="Times New Roman"/>
          <w:color w:val="FF0000"/>
          <w:szCs w:val="22"/>
        </w:rPr>
      </w:pPr>
      <w:r w:rsidRPr="00F93BA6">
        <w:rPr>
          <w:rFonts w:ascii="Times New Roman" w:hAnsi="Times New Roman"/>
          <w:szCs w:val="22"/>
        </w:rPr>
        <w:t>Expressions of interest must be delivered to the address below by</w:t>
      </w:r>
      <w:r w:rsidR="00602746" w:rsidRPr="00F93BA6">
        <w:rPr>
          <w:rFonts w:ascii="Times New Roman" w:hAnsi="Times New Roman"/>
          <w:szCs w:val="22"/>
        </w:rPr>
        <w:t xml:space="preserve"> </w:t>
      </w:r>
      <w:r w:rsidR="00D001EE" w:rsidRPr="00F93BA6">
        <w:rPr>
          <w:rFonts w:ascii="Times New Roman" w:hAnsi="Times New Roman"/>
          <w:b/>
          <w:szCs w:val="22"/>
        </w:rPr>
        <w:t>September</w:t>
      </w:r>
      <w:r w:rsidR="009E0642" w:rsidRPr="00F93BA6">
        <w:rPr>
          <w:rFonts w:ascii="Times New Roman" w:hAnsi="Times New Roman"/>
          <w:b/>
          <w:szCs w:val="22"/>
        </w:rPr>
        <w:t>2</w:t>
      </w:r>
      <w:r w:rsidR="00B637EF">
        <w:rPr>
          <w:rFonts w:ascii="Times New Roman" w:hAnsi="Times New Roman"/>
          <w:b/>
          <w:szCs w:val="22"/>
        </w:rPr>
        <w:t>7</w:t>
      </w:r>
      <w:r w:rsidR="00602746" w:rsidRPr="00F93BA6">
        <w:rPr>
          <w:rFonts w:ascii="Times New Roman" w:hAnsi="Times New Roman"/>
          <w:b/>
          <w:szCs w:val="22"/>
        </w:rPr>
        <w:t>, 201</w:t>
      </w:r>
      <w:r w:rsidR="00D001EE" w:rsidRPr="00F93BA6">
        <w:rPr>
          <w:rFonts w:ascii="Times New Roman" w:hAnsi="Times New Roman"/>
          <w:b/>
          <w:szCs w:val="22"/>
        </w:rPr>
        <w:t>3</w:t>
      </w:r>
      <w:r w:rsidR="00602746" w:rsidRPr="00F93BA6">
        <w:rPr>
          <w:rFonts w:ascii="Times New Roman" w:hAnsi="Times New Roman"/>
          <w:b/>
          <w:szCs w:val="22"/>
        </w:rPr>
        <w:t>, 17,00h</w:t>
      </w:r>
      <w:r w:rsidR="00602746" w:rsidRPr="00F93BA6">
        <w:rPr>
          <w:rFonts w:ascii="Times New Roman" w:hAnsi="Times New Roman"/>
          <w:color w:val="0000FF"/>
          <w:szCs w:val="22"/>
        </w:rPr>
        <w:t xml:space="preserve"> </w:t>
      </w:r>
      <w:r w:rsidR="009E0642" w:rsidRPr="00F93BA6">
        <w:rPr>
          <w:rFonts w:ascii="Times New Roman" w:hAnsi="Times New Roman"/>
          <w:szCs w:val="22"/>
        </w:rPr>
        <w:t>local time.</w:t>
      </w:r>
      <w:r w:rsidR="009E0642" w:rsidRPr="00F93BA6">
        <w:rPr>
          <w:rFonts w:ascii="Times New Roman" w:hAnsi="Times New Roman"/>
          <w:color w:val="0000FF"/>
          <w:szCs w:val="22"/>
        </w:rPr>
        <w:t xml:space="preserve"> </w:t>
      </w:r>
    </w:p>
    <w:p w:rsidR="000D2991" w:rsidRPr="00F93BA6" w:rsidRDefault="000D2991" w:rsidP="00B50B80">
      <w:pPr>
        <w:rPr>
          <w:rFonts w:ascii="Times New Roman" w:hAnsi="Times New Roman"/>
          <w:szCs w:val="22"/>
          <w:lang w:val="en-GB"/>
        </w:rPr>
      </w:pPr>
    </w:p>
    <w:p w:rsidR="00B50B80" w:rsidRPr="00F93BA6" w:rsidRDefault="00B50B80" w:rsidP="00B50B80">
      <w:pPr>
        <w:rPr>
          <w:rFonts w:ascii="Times New Roman" w:hAnsi="Times New Roman"/>
          <w:szCs w:val="22"/>
          <w:lang w:val="en-GB"/>
        </w:rPr>
      </w:pPr>
      <w:r w:rsidRPr="00F93BA6">
        <w:rPr>
          <w:rFonts w:ascii="Times New Roman" w:hAnsi="Times New Roman"/>
          <w:szCs w:val="22"/>
          <w:lang w:val="en-GB"/>
        </w:rPr>
        <w:t xml:space="preserve">EOI </w:t>
      </w:r>
      <w:r w:rsidR="00086321" w:rsidRPr="00F93BA6">
        <w:rPr>
          <w:rFonts w:ascii="Times New Roman" w:hAnsi="Times New Roman"/>
          <w:szCs w:val="22"/>
          <w:lang w:val="en-GB"/>
        </w:rPr>
        <w:t xml:space="preserve">can be </w:t>
      </w:r>
      <w:r w:rsidRPr="00F93BA6">
        <w:rPr>
          <w:rFonts w:ascii="Times New Roman" w:hAnsi="Times New Roman"/>
          <w:szCs w:val="22"/>
          <w:lang w:val="en-GB"/>
        </w:rPr>
        <w:t xml:space="preserve">submitted Via E-mail </w:t>
      </w:r>
      <w:r w:rsidR="00086321" w:rsidRPr="00F93BA6">
        <w:rPr>
          <w:rFonts w:ascii="Times New Roman" w:hAnsi="Times New Roman"/>
          <w:szCs w:val="22"/>
          <w:lang w:val="en-GB"/>
        </w:rPr>
        <w:t>or in</w:t>
      </w:r>
      <w:r w:rsidRPr="00F93BA6">
        <w:rPr>
          <w:rFonts w:ascii="Times New Roman" w:hAnsi="Times New Roman"/>
          <w:szCs w:val="22"/>
          <w:lang w:val="en-GB"/>
        </w:rPr>
        <w:t xml:space="preserve"> envelope </w:t>
      </w:r>
      <w:r w:rsidR="00086321" w:rsidRPr="00F93BA6">
        <w:rPr>
          <w:rFonts w:ascii="Times New Roman" w:hAnsi="Times New Roman"/>
          <w:szCs w:val="22"/>
          <w:lang w:val="en-GB"/>
        </w:rPr>
        <w:t>and must</w:t>
      </w:r>
      <w:r w:rsidRPr="00F93BA6">
        <w:rPr>
          <w:rFonts w:ascii="Times New Roman" w:hAnsi="Times New Roman"/>
          <w:szCs w:val="22"/>
          <w:lang w:val="en-GB"/>
        </w:rPr>
        <w:t xml:space="preserve"> clearly indicate </w:t>
      </w:r>
      <w:r w:rsidR="0063325C" w:rsidRPr="00F93BA6">
        <w:rPr>
          <w:rFonts w:ascii="Times New Roman" w:hAnsi="Times New Roman"/>
          <w:szCs w:val="22"/>
          <w:lang w:val="en-GB"/>
        </w:rPr>
        <w:t>project name</w:t>
      </w:r>
      <w:r w:rsidRPr="00F93BA6">
        <w:rPr>
          <w:rFonts w:ascii="Times New Roman" w:hAnsi="Times New Roman"/>
          <w:szCs w:val="22"/>
          <w:lang w:val="en-GB"/>
        </w:rPr>
        <w:t xml:space="preserve">, subject number </w:t>
      </w:r>
      <w:r w:rsidR="00086321" w:rsidRPr="00F93BA6">
        <w:rPr>
          <w:rFonts w:ascii="Times New Roman" w:hAnsi="Times New Roman"/>
          <w:szCs w:val="22"/>
          <w:lang w:val="en-GB"/>
        </w:rPr>
        <w:t>and sender</w:t>
      </w:r>
      <w:r w:rsidRPr="00F93BA6">
        <w:rPr>
          <w:rFonts w:ascii="Times New Roman" w:hAnsi="Times New Roman"/>
          <w:szCs w:val="22"/>
          <w:lang w:val="en-GB"/>
        </w:rPr>
        <w:t xml:space="preserve"> details. </w:t>
      </w:r>
    </w:p>
    <w:p w:rsidR="00CB775A" w:rsidRPr="00F93BA6" w:rsidRDefault="00CB775A" w:rsidP="00546828">
      <w:pPr>
        <w:rPr>
          <w:rFonts w:ascii="Times New Roman" w:hAnsi="Times New Roman"/>
          <w:b/>
          <w:szCs w:val="22"/>
          <w:highlight w:val="yellow"/>
        </w:rPr>
      </w:pPr>
    </w:p>
    <w:p w:rsidR="00D60321" w:rsidRPr="00F93BA6" w:rsidRDefault="00D60321" w:rsidP="00D60321">
      <w:pPr>
        <w:tabs>
          <w:tab w:val="center" w:pos="4320"/>
        </w:tabs>
        <w:jc w:val="both"/>
        <w:rPr>
          <w:rFonts w:ascii="Times New Roman" w:hAnsi="Times New Roman"/>
          <w:szCs w:val="22"/>
        </w:rPr>
      </w:pPr>
      <w:r w:rsidRPr="00F93BA6">
        <w:rPr>
          <w:rFonts w:ascii="Times New Roman" w:hAnsi="Times New Roman"/>
          <w:szCs w:val="22"/>
        </w:rPr>
        <w:lastRenderedPageBreak/>
        <w:t>Ministry of Finance</w:t>
      </w:r>
    </w:p>
    <w:p w:rsidR="00D60321" w:rsidRPr="00F93BA6" w:rsidRDefault="00D60321" w:rsidP="00D60321">
      <w:pPr>
        <w:tabs>
          <w:tab w:val="center" w:pos="4320"/>
        </w:tabs>
        <w:jc w:val="both"/>
        <w:rPr>
          <w:rFonts w:ascii="Times New Roman" w:hAnsi="Times New Roman"/>
          <w:szCs w:val="22"/>
          <w:lang w:val="sr-Latn-CS"/>
        </w:rPr>
      </w:pPr>
      <w:r w:rsidRPr="00F93BA6">
        <w:rPr>
          <w:rFonts w:ascii="Times New Roman" w:hAnsi="Times New Roman"/>
          <w:szCs w:val="22"/>
        </w:rPr>
        <w:t>Technical Service Unit</w:t>
      </w:r>
    </w:p>
    <w:p w:rsidR="00D60321" w:rsidRPr="00F93BA6" w:rsidRDefault="00D60321" w:rsidP="00D60321">
      <w:pPr>
        <w:tabs>
          <w:tab w:val="center" w:pos="4320"/>
        </w:tabs>
        <w:jc w:val="both"/>
        <w:rPr>
          <w:rFonts w:ascii="Times New Roman" w:hAnsi="Times New Roman"/>
          <w:szCs w:val="22"/>
        </w:rPr>
      </w:pPr>
      <w:r w:rsidRPr="00F93BA6">
        <w:rPr>
          <w:rFonts w:ascii="Times New Roman" w:hAnsi="Times New Roman"/>
          <w:szCs w:val="22"/>
        </w:rPr>
        <w:t>Address: Jovana Tomasevica b.b.</w:t>
      </w:r>
    </w:p>
    <w:p w:rsidR="00D60321" w:rsidRPr="00F93BA6" w:rsidRDefault="00D60321" w:rsidP="00D60321">
      <w:pPr>
        <w:tabs>
          <w:tab w:val="center" w:pos="4320"/>
        </w:tabs>
        <w:jc w:val="both"/>
        <w:rPr>
          <w:rFonts w:ascii="Times New Roman" w:hAnsi="Times New Roman"/>
          <w:szCs w:val="22"/>
        </w:rPr>
      </w:pPr>
      <w:r w:rsidRPr="00F93BA6">
        <w:rPr>
          <w:rFonts w:ascii="Times New Roman" w:hAnsi="Times New Roman"/>
          <w:szCs w:val="22"/>
        </w:rPr>
        <w:t xml:space="preserve">81000 Podgorica, </w:t>
      </w:r>
    </w:p>
    <w:p w:rsidR="00D60321" w:rsidRPr="00F93BA6" w:rsidRDefault="00D60321" w:rsidP="00D60321">
      <w:pPr>
        <w:tabs>
          <w:tab w:val="center" w:pos="4320"/>
        </w:tabs>
        <w:jc w:val="both"/>
        <w:rPr>
          <w:rFonts w:ascii="Times New Roman" w:hAnsi="Times New Roman"/>
          <w:szCs w:val="22"/>
        </w:rPr>
      </w:pPr>
      <w:r w:rsidRPr="00F93BA6">
        <w:rPr>
          <w:rFonts w:ascii="Times New Roman" w:hAnsi="Times New Roman"/>
          <w:szCs w:val="22"/>
        </w:rPr>
        <w:t>Crna Gora</w:t>
      </w:r>
    </w:p>
    <w:p w:rsidR="00D60321" w:rsidRPr="00F93BA6" w:rsidRDefault="00D60321" w:rsidP="00D60321">
      <w:pPr>
        <w:tabs>
          <w:tab w:val="center" w:pos="4320"/>
        </w:tabs>
        <w:jc w:val="both"/>
        <w:rPr>
          <w:rFonts w:ascii="Times New Roman" w:hAnsi="Times New Roman"/>
          <w:szCs w:val="22"/>
        </w:rPr>
      </w:pPr>
      <w:r w:rsidRPr="00F93BA6">
        <w:rPr>
          <w:rFonts w:ascii="Times New Roman" w:hAnsi="Times New Roman"/>
          <w:szCs w:val="22"/>
        </w:rPr>
        <w:t>Tel: +382 20 201-697</w:t>
      </w:r>
    </w:p>
    <w:p w:rsidR="00D60321" w:rsidRPr="00F93BA6" w:rsidRDefault="00D60321" w:rsidP="00D60321">
      <w:pPr>
        <w:tabs>
          <w:tab w:val="center" w:pos="4320"/>
        </w:tabs>
        <w:jc w:val="both"/>
        <w:rPr>
          <w:rFonts w:ascii="Times New Roman" w:hAnsi="Times New Roman"/>
          <w:szCs w:val="22"/>
        </w:rPr>
      </w:pPr>
      <w:r w:rsidRPr="00F93BA6">
        <w:rPr>
          <w:rFonts w:ascii="Times New Roman" w:hAnsi="Times New Roman"/>
          <w:szCs w:val="22"/>
        </w:rPr>
        <w:t>Fax: +382 20 201-698</w:t>
      </w:r>
    </w:p>
    <w:p w:rsidR="00D60321" w:rsidRPr="00F93BA6" w:rsidRDefault="00D60321" w:rsidP="00D60321">
      <w:pPr>
        <w:tabs>
          <w:tab w:val="center" w:pos="4320"/>
        </w:tabs>
        <w:jc w:val="both"/>
        <w:rPr>
          <w:rFonts w:ascii="Times New Roman" w:hAnsi="Times New Roman"/>
          <w:szCs w:val="22"/>
        </w:rPr>
      </w:pPr>
      <w:r w:rsidRPr="00F93BA6">
        <w:rPr>
          <w:rFonts w:ascii="Times New Roman" w:hAnsi="Times New Roman"/>
          <w:szCs w:val="22"/>
        </w:rPr>
        <w:t xml:space="preserve">e-mail </w:t>
      </w:r>
      <w:hyperlink r:id="rId9" w:history="1">
        <w:r w:rsidRPr="00F93BA6">
          <w:rPr>
            <w:rStyle w:val="Hyperlink"/>
            <w:rFonts w:ascii="Times New Roman" w:hAnsi="Times New Roman"/>
            <w:szCs w:val="22"/>
          </w:rPr>
          <w:t>zoran.mijovic@mif.gov.me</w:t>
        </w:r>
      </w:hyperlink>
      <w:r w:rsidRPr="00F93BA6">
        <w:rPr>
          <w:rFonts w:ascii="Times New Roman" w:hAnsi="Times New Roman"/>
          <w:szCs w:val="22"/>
        </w:rPr>
        <w:t xml:space="preserve"> </w:t>
      </w:r>
    </w:p>
    <w:p w:rsidR="000A0AC5" w:rsidRDefault="000A0AC5" w:rsidP="005310AD">
      <w:pPr>
        <w:rPr>
          <w:rFonts w:ascii="Times New Roman" w:hAnsi="Times New Roman"/>
          <w:szCs w:val="22"/>
        </w:rPr>
      </w:pPr>
    </w:p>
    <w:sectPr w:rsidR="000A0AC5" w:rsidSect="00C239BF">
      <w:headerReference w:type="even" r:id="rId10"/>
      <w:headerReference w:type="default" r:id="rId11"/>
      <w:endnotePr>
        <w:numFmt w:val="decimal"/>
      </w:endnotePr>
      <w:pgSz w:w="12240" w:h="15840" w:code="1"/>
      <w:pgMar w:top="270" w:right="1440" w:bottom="1440" w:left="153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74" w:rsidRDefault="00BA0D74">
      <w:r>
        <w:separator/>
      </w:r>
    </w:p>
  </w:endnote>
  <w:endnote w:type="continuationSeparator" w:id="1">
    <w:p w:rsidR="00BA0D74" w:rsidRDefault="00BA0D74">
      <w:r>
        <w:rPr>
          <w:sz w:val="24"/>
        </w:rPr>
        <w:t xml:space="preserve"> </w:t>
      </w:r>
    </w:p>
  </w:endnote>
  <w:endnote w:type="continuationNotice" w:id="2">
    <w:p w:rsidR="00BA0D74" w:rsidRDefault="00BA0D74">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74" w:rsidRDefault="00BA0D74">
      <w:r>
        <w:rPr>
          <w:sz w:val="24"/>
        </w:rPr>
        <w:separator/>
      </w:r>
    </w:p>
  </w:footnote>
  <w:footnote w:type="continuationSeparator" w:id="1">
    <w:p w:rsidR="00BA0D74" w:rsidRDefault="00BA0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C5" w:rsidRDefault="000A0AC5">
    <w:pPr>
      <w:pStyle w:val="Header"/>
      <w:tabs>
        <w:tab w:val="clear" w:pos="360"/>
        <w:tab w:val="clear" w:pos="7560"/>
        <w:tab w:val="clear" w:pos="8280"/>
        <w:tab w:val="clear" w:pos="9000"/>
      </w:tabs>
      <w:jc w:val="right"/>
    </w:pPr>
    <w:r>
      <w:t>Page 2 of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C5" w:rsidRDefault="000A0AC5">
    <w:pPr>
      <w:pStyle w:val="Header"/>
      <w:tabs>
        <w:tab w:val="clear" w:pos="360"/>
        <w:tab w:val="clear" w:pos="7560"/>
        <w:tab w:val="clear" w:pos="8280"/>
        <w:tab w:val="clear" w:pos="900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F90"/>
    <w:multiLevelType w:val="hybridMultilevel"/>
    <w:tmpl w:val="2BAA7CCA"/>
    <w:lvl w:ilvl="0" w:tplc="15141126">
      <w:start w:val="1"/>
      <w:numFmt w:val="decimal"/>
      <w:lvlText w:val="%1."/>
      <w:lvlJc w:val="left"/>
      <w:pPr>
        <w:tabs>
          <w:tab w:val="num" w:pos="720"/>
        </w:tabs>
        <w:ind w:left="720" w:hanging="720"/>
      </w:pPr>
      <w:rPr>
        <w:rFonts w:eastAsia="Times New Roman" w:hint="default"/>
        <w:b/>
      </w:rPr>
    </w:lvl>
    <w:lvl w:ilvl="1" w:tplc="647C68E4">
      <w:start w:val="1"/>
      <w:numFmt w:val="bullet"/>
      <w:lvlText w:val="-"/>
      <w:lvlJc w:val="left"/>
      <w:pPr>
        <w:tabs>
          <w:tab w:val="num" w:pos="1080"/>
        </w:tabs>
        <w:ind w:left="1080" w:hanging="360"/>
      </w:pPr>
      <w:rPr>
        <w:rFonts w:ascii="DotumChe" w:eastAsia="DotumChe" w:hAnsi="DotumChe" w:cs="DotumChe"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3D4CC6"/>
    <w:multiLevelType w:val="hybridMultilevel"/>
    <w:tmpl w:val="1966D856"/>
    <w:lvl w:ilvl="0" w:tplc="00565D94">
      <w:start w:val="1"/>
      <w:numFmt w:val="bullet"/>
      <w:lvlText w:val="•"/>
      <w:lvlJc w:val="left"/>
      <w:pPr>
        <w:tabs>
          <w:tab w:val="num" w:pos="720"/>
        </w:tabs>
        <w:ind w:left="720" w:hanging="360"/>
      </w:pPr>
      <w:rPr>
        <w:rFonts w:ascii="Times New Roman" w:hAnsi="Times New Roman" w:hint="default"/>
      </w:rPr>
    </w:lvl>
    <w:lvl w:ilvl="1" w:tplc="8F4AB752">
      <w:start w:val="1"/>
      <w:numFmt w:val="bullet"/>
      <w:lvlText w:val="•"/>
      <w:lvlJc w:val="left"/>
      <w:pPr>
        <w:tabs>
          <w:tab w:val="num" w:pos="1440"/>
        </w:tabs>
        <w:ind w:left="1440" w:hanging="360"/>
      </w:pPr>
      <w:rPr>
        <w:rFonts w:ascii="Times New Roman" w:hAnsi="Times New Roman" w:hint="default"/>
      </w:rPr>
    </w:lvl>
    <w:lvl w:ilvl="2" w:tplc="6F884388">
      <w:start w:val="1"/>
      <w:numFmt w:val="bullet"/>
      <w:lvlText w:val="•"/>
      <w:lvlJc w:val="left"/>
      <w:pPr>
        <w:tabs>
          <w:tab w:val="num" w:pos="2160"/>
        </w:tabs>
        <w:ind w:left="2160" w:hanging="360"/>
      </w:pPr>
      <w:rPr>
        <w:rFonts w:ascii="Times New Roman" w:hAnsi="Times New Roman" w:hint="default"/>
      </w:rPr>
    </w:lvl>
    <w:lvl w:ilvl="3" w:tplc="31A4DAA4">
      <w:start w:val="1"/>
      <w:numFmt w:val="bullet"/>
      <w:lvlText w:val="•"/>
      <w:lvlJc w:val="left"/>
      <w:pPr>
        <w:tabs>
          <w:tab w:val="num" w:pos="2880"/>
        </w:tabs>
        <w:ind w:left="2880" w:hanging="360"/>
      </w:pPr>
      <w:rPr>
        <w:rFonts w:ascii="Times New Roman" w:hAnsi="Times New Roman" w:hint="default"/>
      </w:rPr>
    </w:lvl>
    <w:lvl w:ilvl="4" w:tplc="807CB9C6">
      <w:start w:val="1"/>
      <w:numFmt w:val="bullet"/>
      <w:lvlText w:val="•"/>
      <w:lvlJc w:val="left"/>
      <w:pPr>
        <w:tabs>
          <w:tab w:val="num" w:pos="3600"/>
        </w:tabs>
        <w:ind w:left="3600" w:hanging="360"/>
      </w:pPr>
      <w:rPr>
        <w:rFonts w:ascii="Times New Roman" w:hAnsi="Times New Roman" w:hint="default"/>
      </w:rPr>
    </w:lvl>
    <w:lvl w:ilvl="5" w:tplc="54C6BCBC">
      <w:start w:val="1"/>
      <w:numFmt w:val="bullet"/>
      <w:lvlText w:val="•"/>
      <w:lvlJc w:val="left"/>
      <w:pPr>
        <w:tabs>
          <w:tab w:val="num" w:pos="4320"/>
        </w:tabs>
        <w:ind w:left="4320" w:hanging="360"/>
      </w:pPr>
      <w:rPr>
        <w:rFonts w:ascii="Times New Roman" w:hAnsi="Times New Roman" w:hint="default"/>
      </w:rPr>
    </w:lvl>
    <w:lvl w:ilvl="6" w:tplc="E7A89936">
      <w:start w:val="1"/>
      <w:numFmt w:val="bullet"/>
      <w:lvlText w:val="•"/>
      <w:lvlJc w:val="left"/>
      <w:pPr>
        <w:tabs>
          <w:tab w:val="num" w:pos="5040"/>
        </w:tabs>
        <w:ind w:left="5040" w:hanging="360"/>
      </w:pPr>
      <w:rPr>
        <w:rFonts w:ascii="Times New Roman" w:hAnsi="Times New Roman" w:hint="default"/>
      </w:rPr>
    </w:lvl>
    <w:lvl w:ilvl="7" w:tplc="54327172">
      <w:start w:val="1"/>
      <w:numFmt w:val="bullet"/>
      <w:lvlText w:val="•"/>
      <w:lvlJc w:val="left"/>
      <w:pPr>
        <w:tabs>
          <w:tab w:val="num" w:pos="5760"/>
        </w:tabs>
        <w:ind w:left="5760" w:hanging="360"/>
      </w:pPr>
      <w:rPr>
        <w:rFonts w:ascii="Times New Roman" w:hAnsi="Times New Roman" w:hint="default"/>
      </w:rPr>
    </w:lvl>
    <w:lvl w:ilvl="8" w:tplc="B7FCEA0E">
      <w:start w:val="1"/>
      <w:numFmt w:val="bullet"/>
      <w:lvlText w:val="•"/>
      <w:lvlJc w:val="left"/>
      <w:pPr>
        <w:tabs>
          <w:tab w:val="num" w:pos="6480"/>
        </w:tabs>
        <w:ind w:left="6480" w:hanging="360"/>
      </w:pPr>
      <w:rPr>
        <w:rFonts w:ascii="Times New Roman" w:hAnsi="Times New Roman" w:hint="default"/>
      </w:rPr>
    </w:lvl>
  </w:abstractNum>
  <w:abstractNum w:abstractNumId="2">
    <w:nsid w:val="117615FC"/>
    <w:multiLevelType w:val="hybridMultilevel"/>
    <w:tmpl w:val="37062BB4"/>
    <w:lvl w:ilvl="0" w:tplc="53289B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D95F49"/>
    <w:multiLevelType w:val="hybridMultilevel"/>
    <w:tmpl w:val="F448F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FB43A1"/>
    <w:multiLevelType w:val="hybridMultilevel"/>
    <w:tmpl w:val="6A2A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75A2B"/>
    <w:multiLevelType w:val="hybridMultilevel"/>
    <w:tmpl w:val="E68AB8AC"/>
    <w:lvl w:ilvl="0" w:tplc="53289BE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22845140"/>
    <w:multiLevelType w:val="hybridMultilevel"/>
    <w:tmpl w:val="87F41538"/>
    <w:lvl w:ilvl="0" w:tplc="53289B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C76EE7"/>
    <w:multiLevelType w:val="hybridMultilevel"/>
    <w:tmpl w:val="766EF3E4"/>
    <w:lvl w:ilvl="0" w:tplc="6D5A8D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A3FEC"/>
    <w:multiLevelType w:val="hybridMultilevel"/>
    <w:tmpl w:val="E30AA3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457A3"/>
    <w:multiLevelType w:val="hybridMultilevel"/>
    <w:tmpl w:val="9766A1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640BD5"/>
    <w:multiLevelType w:val="hybridMultilevel"/>
    <w:tmpl w:val="1B805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155AE"/>
    <w:multiLevelType w:val="hybridMultilevel"/>
    <w:tmpl w:val="83583D96"/>
    <w:lvl w:ilvl="0" w:tplc="6AD004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3B0666"/>
    <w:multiLevelType w:val="hybridMultilevel"/>
    <w:tmpl w:val="6ECCE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212FF"/>
    <w:multiLevelType w:val="hybridMultilevel"/>
    <w:tmpl w:val="5108F0E0"/>
    <w:lvl w:ilvl="0" w:tplc="53289BE4">
      <w:numFmt w:val="bullet"/>
      <w:lvlText w:val="-"/>
      <w:lvlJc w:val="left"/>
      <w:pPr>
        <w:tabs>
          <w:tab w:val="num" w:pos="720"/>
        </w:tabs>
        <w:ind w:left="720" w:hanging="360"/>
      </w:pPr>
      <w:rPr>
        <w:rFonts w:ascii="Arial" w:eastAsia="Times New Roman" w:hAnsi="Arial" w:cs="Arial" w:hint="default"/>
      </w:rPr>
    </w:lvl>
    <w:lvl w:ilvl="1" w:tplc="5AD2A7BE">
      <w:numFmt w:val="bullet"/>
      <w:lvlText w:val=""/>
      <w:lvlJc w:val="left"/>
      <w:pPr>
        <w:tabs>
          <w:tab w:val="num" w:pos="1440"/>
        </w:tabs>
        <w:ind w:left="1440" w:hanging="360"/>
      </w:pPr>
      <w:rPr>
        <w:rFonts w:ascii="Symbol" w:eastAsia="Times New Roman" w:hAnsi="Symbol" w:cs="Times New Roman" w:hint="default"/>
        <w:sz w:val="28"/>
        <w:u w:val="single"/>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63103ABD"/>
    <w:multiLevelType w:val="hybridMultilevel"/>
    <w:tmpl w:val="62A6D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C5466D"/>
    <w:multiLevelType w:val="hybridMultilevel"/>
    <w:tmpl w:val="BC18669C"/>
    <w:lvl w:ilvl="0" w:tplc="E7A68D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CC636C2"/>
    <w:multiLevelType w:val="hybridMultilevel"/>
    <w:tmpl w:val="9A8459FE"/>
    <w:lvl w:ilvl="0" w:tplc="C7F21C50">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CB45D6"/>
    <w:multiLevelType w:val="multilevel"/>
    <w:tmpl w:val="0958E7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440"/>
        </w:tabs>
        <w:ind w:left="1440" w:hanging="720"/>
      </w:pPr>
      <w:rPr>
        <w:rFonts w:ascii="Courier New" w:hAnsi="Courier New" w:cs="Courier New" w:hint="default"/>
      </w:rPr>
    </w:lvl>
    <w:lvl w:ilvl="3">
      <w:start w:val="1"/>
      <w:numFmt w:val="decimal"/>
      <w:lvlText w:val="%1.%2.%3.%4"/>
      <w:lvlJc w:val="left"/>
      <w:pPr>
        <w:tabs>
          <w:tab w:val="num" w:pos="1800"/>
        </w:tabs>
        <w:ind w:left="1800" w:hanging="720"/>
      </w:pPr>
      <w:rPr>
        <w:rFonts w:hint="default"/>
      </w:rPr>
    </w:lvl>
    <w:lvl w:ilvl="4">
      <w:start w:val="1"/>
      <w:numFmt w:val="bullet"/>
      <w:lvlText w:val=""/>
      <w:lvlJc w:val="left"/>
      <w:pPr>
        <w:tabs>
          <w:tab w:val="num" w:pos="2520"/>
        </w:tabs>
        <w:ind w:left="2520" w:hanging="1080"/>
      </w:pPr>
      <w:rPr>
        <w:rFonts w:ascii="Wingdings" w:hAnsi="Wingding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7E1C5AED"/>
    <w:multiLevelType w:val="hybridMultilevel"/>
    <w:tmpl w:val="E5684854"/>
    <w:lvl w:ilvl="0" w:tplc="15141126">
      <w:start w:val="1"/>
      <w:numFmt w:val="decimal"/>
      <w:lvlText w:val="%1."/>
      <w:lvlJc w:val="left"/>
      <w:pPr>
        <w:tabs>
          <w:tab w:val="num" w:pos="720"/>
        </w:tabs>
        <w:ind w:left="720" w:hanging="720"/>
      </w:pPr>
      <w:rPr>
        <w:rFonts w:eastAsia="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7"/>
  </w:num>
  <w:num w:numId="4">
    <w:abstractNumId w:val="6"/>
  </w:num>
  <w:num w:numId="5">
    <w:abstractNumId w:val="14"/>
  </w:num>
  <w:num w:numId="6">
    <w:abstractNumId w:val="19"/>
  </w:num>
  <w:num w:numId="7">
    <w:abstractNumId w:val="16"/>
  </w:num>
  <w:num w:numId="8">
    <w:abstractNumId w:val="10"/>
  </w:num>
  <w:num w:numId="9">
    <w:abstractNumId w:val="1"/>
  </w:num>
  <w:num w:numId="10">
    <w:abstractNumId w:val="0"/>
  </w:num>
  <w:num w:numId="11">
    <w:abstractNumId w:val="11"/>
  </w:num>
  <w:num w:numId="12">
    <w:abstractNumId w:val="8"/>
  </w:num>
  <w:num w:numId="13">
    <w:abstractNumId w:val="18"/>
  </w:num>
  <w:num w:numId="14">
    <w:abstractNumId w:val="4"/>
  </w:num>
  <w:num w:numId="15">
    <w:abstractNumId w:val="3"/>
  </w:num>
  <w:num w:numId="16">
    <w:abstractNumId w:val="12"/>
  </w:num>
  <w:num w:numId="17">
    <w:abstractNumId w:val="13"/>
  </w:num>
  <w:num w:numId="18">
    <w:abstractNumId w:val="15"/>
  </w:num>
  <w:num w:numId="19">
    <w:abstractNumId w:val="1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rsids>
    <w:rsidRoot w:val="000A0AC5"/>
    <w:rsid w:val="00007B1C"/>
    <w:rsid w:val="00010B70"/>
    <w:rsid w:val="00010D5D"/>
    <w:rsid w:val="0003081C"/>
    <w:rsid w:val="00054AA8"/>
    <w:rsid w:val="00070A2F"/>
    <w:rsid w:val="000735E1"/>
    <w:rsid w:val="000825D0"/>
    <w:rsid w:val="00086321"/>
    <w:rsid w:val="000943CF"/>
    <w:rsid w:val="000A0AC5"/>
    <w:rsid w:val="000A513C"/>
    <w:rsid w:val="000B0B8B"/>
    <w:rsid w:val="000D2991"/>
    <w:rsid w:val="000E584D"/>
    <w:rsid w:val="000F344A"/>
    <w:rsid w:val="001000FA"/>
    <w:rsid w:val="001029AC"/>
    <w:rsid w:val="00106FA3"/>
    <w:rsid w:val="00134D84"/>
    <w:rsid w:val="001739B0"/>
    <w:rsid w:val="001A35FB"/>
    <w:rsid w:val="001B52E8"/>
    <w:rsid w:val="001C5D13"/>
    <w:rsid w:val="001D34DA"/>
    <w:rsid w:val="001F2AF9"/>
    <w:rsid w:val="00225673"/>
    <w:rsid w:val="002319FB"/>
    <w:rsid w:val="0023699B"/>
    <w:rsid w:val="00243CB9"/>
    <w:rsid w:val="00261151"/>
    <w:rsid w:val="00267D33"/>
    <w:rsid w:val="0027530D"/>
    <w:rsid w:val="002A0A4D"/>
    <w:rsid w:val="002A21D9"/>
    <w:rsid w:val="002D1589"/>
    <w:rsid w:val="002F6CDC"/>
    <w:rsid w:val="00364E19"/>
    <w:rsid w:val="0036595D"/>
    <w:rsid w:val="0037432F"/>
    <w:rsid w:val="00375883"/>
    <w:rsid w:val="00392554"/>
    <w:rsid w:val="003B1AC0"/>
    <w:rsid w:val="003B5DC4"/>
    <w:rsid w:val="003C3309"/>
    <w:rsid w:val="003C44C8"/>
    <w:rsid w:val="003C5F8B"/>
    <w:rsid w:val="003E23E4"/>
    <w:rsid w:val="004470AF"/>
    <w:rsid w:val="0046233F"/>
    <w:rsid w:val="00474AEB"/>
    <w:rsid w:val="004943F8"/>
    <w:rsid w:val="004C0D3A"/>
    <w:rsid w:val="00504488"/>
    <w:rsid w:val="005310AD"/>
    <w:rsid w:val="0053319C"/>
    <w:rsid w:val="00545ED7"/>
    <w:rsid w:val="00546828"/>
    <w:rsid w:val="00582F5C"/>
    <w:rsid w:val="005839B1"/>
    <w:rsid w:val="0059637A"/>
    <w:rsid w:val="005B0A6B"/>
    <w:rsid w:val="005E1931"/>
    <w:rsid w:val="00602746"/>
    <w:rsid w:val="00603D6C"/>
    <w:rsid w:val="0062153F"/>
    <w:rsid w:val="0063325C"/>
    <w:rsid w:val="00640DA2"/>
    <w:rsid w:val="00642814"/>
    <w:rsid w:val="00666A50"/>
    <w:rsid w:val="0067468D"/>
    <w:rsid w:val="00676A47"/>
    <w:rsid w:val="006A3E98"/>
    <w:rsid w:val="006D30DE"/>
    <w:rsid w:val="006E3CC5"/>
    <w:rsid w:val="006F7B9A"/>
    <w:rsid w:val="00714433"/>
    <w:rsid w:val="007221A7"/>
    <w:rsid w:val="0073444A"/>
    <w:rsid w:val="00745FF2"/>
    <w:rsid w:val="007558D1"/>
    <w:rsid w:val="00796A62"/>
    <w:rsid w:val="007A19D4"/>
    <w:rsid w:val="007B2C18"/>
    <w:rsid w:val="007C6F95"/>
    <w:rsid w:val="007D4831"/>
    <w:rsid w:val="007D7D3C"/>
    <w:rsid w:val="00801775"/>
    <w:rsid w:val="00881E44"/>
    <w:rsid w:val="00884E62"/>
    <w:rsid w:val="00890DA1"/>
    <w:rsid w:val="008F7A69"/>
    <w:rsid w:val="0092285C"/>
    <w:rsid w:val="009263AA"/>
    <w:rsid w:val="00973AE6"/>
    <w:rsid w:val="00990D44"/>
    <w:rsid w:val="00994E1D"/>
    <w:rsid w:val="009A38C6"/>
    <w:rsid w:val="009B3184"/>
    <w:rsid w:val="009C283A"/>
    <w:rsid w:val="009C2DDA"/>
    <w:rsid w:val="009C324F"/>
    <w:rsid w:val="009E0642"/>
    <w:rsid w:val="009E6A2D"/>
    <w:rsid w:val="00A1164F"/>
    <w:rsid w:val="00A121D4"/>
    <w:rsid w:val="00A157A5"/>
    <w:rsid w:val="00A165C2"/>
    <w:rsid w:val="00A243A3"/>
    <w:rsid w:val="00A51182"/>
    <w:rsid w:val="00A52D1D"/>
    <w:rsid w:val="00A7427C"/>
    <w:rsid w:val="00A769A7"/>
    <w:rsid w:val="00A83C28"/>
    <w:rsid w:val="00A841D0"/>
    <w:rsid w:val="00AA3E84"/>
    <w:rsid w:val="00AA3F85"/>
    <w:rsid w:val="00B0367A"/>
    <w:rsid w:val="00B15A56"/>
    <w:rsid w:val="00B4506A"/>
    <w:rsid w:val="00B50B80"/>
    <w:rsid w:val="00B55EB9"/>
    <w:rsid w:val="00B637EF"/>
    <w:rsid w:val="00B93F16"/>
    <w:rsid w:val="00B95BC9"/>
    <w:rsid w:val="00BA0D74"/>
    <w:rsid w:val="00BB3098"/>
    <w:rsid w:val="00BC589A"/>
    <w:rsid w:val="00BD2FBB"/>
    <w:rsid w:val="00BD3726"/>
    <w:rsid w:val="00C12A0F"/>
    <w:rsid w:val="00C12F59"/>
    <w:rsid w:val="00C239BF"/>
    <w:rsid w:val="00C340BA"/>
    <w:rsid w:val="00C37BF2"/>
    <w:rsid w:val="00C568CD"/>
    <w:rsid w:val="00C614A3"/>
    <w:rsid w:val="00C722F9"/>
    <w:rsid w:val="00C8061C"/>
    <w:rsid w:val="00C933A4"/>
    <w:rsid w:val="00CB73B2"/>
    <w:rsid w:val="00CB775A"/>
    <w:rsid w:val="00CC0A00"/>
    <w:rsid w:val="00CC73D4"/>
    <w:rsid w:val="00CD3359"/>
    <w:rsid w:val="00CE66F4"/>
    <w:rsid w:val="00D001EE"/>
    <w:rsid w:val="00D13B78"/>
    <w:rsid w:val="00D14747"/>
    <w:rsid w:val="00D1746E"/>
    <w:rsid w:val="00D36659"/>
    <w:rsid w:val="00D51E5D"/>
    <w:rsid w:val="00D53497"/>
    <w:rsid w:val="00D53FB8"/>
    <w:rsid w:val="00D55248"/>
    <w:rsid w:val="00D60321"/>
    <w:rsid w:val="00D67929"/>
    <w:rsid w:val="00D86904"/>
    <w:rsid w:val="00D90D85"/>
    <w:rsid w:val="00DC032C"/>
    <w:rsid w:val="00DE4012"/>
    <w:rsid w:val="00E07F62"/>
    <w:rsid w:val="00E14C00"/>
    <w:rsid w:val="00E701C5"/>
    <w:rsid w:val="00E95C33"/>
    <w:rsid w:val="00EB1038"/>
    <w:rsid w:val="00EC28AC"/>
    <w:rsid w:val="00EC7C58"/>
    <w:rsid w:val="00ED14B8"/>
    <w:rsid w:val="00F056F6"/>
    <w:rsid w:val="00F17908"/>
    <w:rsid w:val="00F60FD5"/>
    <w:rsid w:val="00F709FF"/>
    <w:rsid w:val="00F86DE0"/>
    <w:rsid w:val="00F93BA6"/>
    <w:rsid w:val="00F94B76"/>
    <w:rsid w:val="00FE0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3B2"/>
    <w:rPr>
      <w:rFonts w:ascii="CG Times" w:hAnsi="CG Times"/>
      <w:sz w:val="22"/>
    </w:rPr>
  </w:style>
  <w:style w:type="paragraph" w:styleId="Heading1">
    <w:name w:val="heading 1"/>
    <w:basedOn w:val="Normal"/>
    <w:next w:val="Normal"/>
    <w:qFormat/>
    <w:rsid w:val="00C12F59"/>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C12F59"/>
    <w:pPr>
      <w:keepNext/>
      <w:keepLines/>
      <w:tabs>
        <w:tab w:val="left" w:pos="-720"/>
      </w:tabs>
      <w:suppressAutoHyphens/>
      <w:jc w:val="center"/>
      <w:outlineLvl w:val="1"/>
    </w:pPr>
    <w:rPr>
      <w:b/>
      <w:smallCaps/>
    </w:rPr>
  </w:style>
  <w:style w:type="paragraph" w:styleId="Heading3">
    <w:name w:val="heading 3"/>
    <w:basedOn w:val="Normal"/>
    <w:next w:val="Normal"/>
    <w:qFormat/>
    <w:rsid w:val="00C12F59"/>
    <w:pPr>
      <w:keepNext/>
      <w:keepLines/>
      <w:tabs>
        <w:tab w:val="left" w:pos="-720"/>
      </w:tabs>
      <w:suppressAutoHyphens/>
      <w:outlineLvl w:val="2"/>
    </w:pPr>
    <w:rPr>
      <w:b/>
    </w:rPr>
  </w:style>
  <w:style w:type="paragraph" w:styleId="Heading4">
    <w:name w:val="heading 4"/>
    <w:basedOn w:val="Normal"/>
    <w:next w:val="Normal"/>
    <w:qFormat/>
    <w:rsid w:val="00C12F59"/>
    <w:pPr>
      <w:keepNext/>
      <w:keepLines/>
      <w:tabs>
        <w:tab w:val="left" w:pos="-720"/>
      </w:tabs>
      <w:suppressAutoHyphens/>
      <w:outlineLvl w:val="3"/>
    </w:pPr>
    <w:rPr>
      <w:b/>
      <w:i/>
    </w:rPr>
  </w:style>
  <w:style w:type="paragraph" w:styleId="Heading5">
    <w:name w:val="heading 5"/>
    <w:basedOn w:val="Normal"/>
    <w:next w:val="Normal"/>
    <w:qFormat/>
    <w:rsid w:val="00C12F59"/>
    <w:pPr>
      <w:tabs>
        <w:tab w:val="left" w:pos="-720"/>
      </w:tabs>
      <w:suppressAutoHyphens/>
      <w:outlineLvl w:val="4"/>
    </w:pPr>
  </w:style>
  <w:style w:type="paragraph" w:styleId="Heading6">
    <w:name w:val="heading 6"/>
    <w:basedOn w:val="Normal"/>
    <w:next w:val="Normal"/>
    <w:qFormat/>
    <w:rsid w:val="00C12F59"/>
    <w:pPr>
      <w:tabs>
        <w:tab w:val="left" w:pos="-720"/>
      </w:tabs>
      <w:suppressAutoHyphens/>
      <w:outlineLvl w:val="5"/>
    </w:pPr>
  </w:style>
  <w:style w:type="paragraph" w:styleId="Heading7">
    <w:name w:val="heading 7"/>
    <w:basedOn w:val="Normal"/>
    <w:next w:val="Normal"/>
    <w:qFormat/>
    <w:rsid w:val="00C12F59"/>
    <w:pPr>
      <w:tabs>
        <w:tab w:val="left" w:pos="-720"/>
      </w:tabs>
      <w:suppressAutoHyphens/>
      <w:outlineLvl w:val="6"/>
    </w:pPr>
  </w:style>
  <w:style w:type="paragraph" w:styleId="Heading8">
    <w:name w:val="heading 8"/>
    <w:basedOn w:val="Normal"/>
    <w:next w:val="Normal"/>
    <w:qFormat/>
    <w:rsid w:val="00C12F59"/>
    <w:pPr>
      <w:tabs>
        <w:tab w:val="left" w:pos="-720"/>
      </w:tabs>
      <w:suppressAutoHyphens/>
      <w:outlineLvl w:val="7"/>
    </w:pPr>
  </w:style>
  <w:style w:type="paragraph" w:styleId="Heading9">
    <w:name w:val="heading 9"/>
    <w:basedOn w:val="Normal"/>
    <w:next w:val="Normal"/>
    <w:qFormat/>
    <w:rsid w:val="00C12F59"/>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C12F59"/>
  </w:style>
  <w:style w:type="paragraph" w:customStyle="1" w:styleId="ChapterNumber">
    <w:name w:val="ChapterNumber"/>
    <w:rsid w:val="00C12F59"/>
    <w:pPr>
      <w:tabs>
        <w:tab w:val="left" w:pos="-720"/>
      </w:tabs>
      <w:suppressAutoHyphens/>
    </w:pPr>
    <w:rPr>
      <w:rFonts w:ascii="CG Times" w:hAnsi="CG Times"/>
      <w:sz w:val="22"/>
    </w:rPr>
  </w:style>
  <w:style w:type="paragraph" w:styleId="Footer">
    <w:name w:val="footer"/>
    <w:basedOn w:val="Normal"/>
    <w:rsid w:val="00C12F59"/>
    <w:pPr>
      <w:tabs>
        <w:tab w:val="left" w:pos="360"/>
        <w:tab w:val="right" w:pos="9000"/>
      </w:tabs>
      <w:suppressAutoHyphens/>
    </w:pPr>
  </w:style>
  <w:style w:type="character" w:styleId="FootnoteReference">
    <w:name w:val="footnote reference"/>
    <w:basedOn w:val="DefaultParagraphFont"/>
    <w:semiHidden/>
    <w:rsid w:val="00C12F59"/>
    <w:rPr>
      <w:rFonts w:ascii="CG Times" w:hAnsi="CG Times"/>
      <w:noProof w:val="0"/>
      <w:sz w:val="22"/>
      <w:vertAlign w:val="superscript"/>
      <w:lang w:val="en-US"/>
    </w:rPr>
  </w:style>
  <w:style w:type="paragraph" w:styleId="FootnoteText">
    <w:name w:val="footnote text"/>
    <w:basedOn w:val="Normal"/>
    <w:semiHidden/>
    <w:rsid w:val="00C12F59"/>
    <w:pPr>
      <w:tabs>
        <w:tab w:val="left" w:pos="-720"/>
      </w:tabs>
      <w:suppressAutoHyphens/>
    </w:pPr>
    <w:rPr>
      <w:rFonts w:ascii="Times New Roman" w:hAnsi="Times New Roman"/>
      <w:sz w:val="20"/>
    </w:rPr>
  </w:style>
  <w:style w:type="paragraph" w:styleId="Header">
    <w:name w:val="header"/>
    <w:basedOn w:val="Normal"/>
    <w:rsid w:val="00C12F59"/>
    <w:pPr>
      <w:tabs>
        <w:tab w:val="left" w:pos="360"/>
        <w:tab w:val="left" w:pos="7560"/>
        <w:tab w:val="left" w:pos="8280"/>
        <w:tab w:val="left" w:pos="9000"/>
      </w:tabs>
      <w:suppressAutoHyphens/>
    </w:pPr>
  </w:style>
  <w:style w:type="paragraph" w:styleId="NormalIndent">
    <w:name w:val="Normal Indent"/>
    <w:basedOn w:val="Normal"/>
    <w:rsid w:val="00C12F59"/>
    <w:pPr>
      <w:tabs>
        <w:tab w:val="left" w:pos="-720"/>
      </w:tabs>
      <w:suppressAutoHyphens/>
    </w:pPr>
  </w:style>
  <w:style w:type="paragraph" w:customStyle="1" w:styleId="TextBox">
    <w:name w:val="Text Box"/>
    <w:rsid w:val="00C12F59"/>
    <w:pPr>
      <w:keepNext/>
      <w:keepLines/>
      <w:tabs>
        <w:tab w:val="left" w:pos="-720"/>
      </w:tabs>
      <w:suppressAutoHyphens/>
      <w:jc w:val="both"/>
    </w:pPr>
    <w:rPr>
      <w:spacing w:val="-2"/>
      <w:sz w:val="22"/>
    </w:rPr>
  </w:style>
  <w:style w:type="paragraph" w:customStyle="1" w:styleId="TextBoxdots">
    <w:name w:val="Text Box (dots)"/>
    <w:rsid w:val="00C12F59"/>
    <w:pPr>
      <w:keepNext/>
      <w:keepLines/>
      <w:tabs>
        <w:tab w:val="left" w:pos="-720"/>
      </w:tabs>
      <w:suppressAutoHyphens/>
      <w:jc w:val="both"/>
    </w:pPr>
    <w:rPr>
      <w:spacing w:val="-2"/>
      <w:sz w:val="22"/>
    </w:rPr>
  </w:style>
  <w:style w:type="paragraph" w:customStyle="1" w:styleId="TextBoxFramed">
    <w:name w:val="Text Box Framed"/>
    <w:rsid w:val="00C12F59"/>
    <w:pPr>
      <w:keepNext/>
      <w:keepLines/>
      <w:tabs>
        <w:tab w:val="left" w:pos="-720"/>
      </w:tabs>
      <w:suppressAutoHyphens/>
    </w:pPr>
    <w:rPr>
      <w:sz w:val="22"/>
    </w:rPr>
  </w:style>
  <w:style w:type="paragraph" w:customStyle="1" w:styleId="TextBoxUnframed">
    <w:name w:val="Text Box Unframed"/>
    <w:rsid w:val="00C12F59"/>
    <w:pPr>
      <w:keepNext/>
      <w:keepLines/>
      <w:tabs>
        <w:tab w:val="left" w:pos="-720"/>
      </w:tabs>
      <w:suppressAutoHyphens/>
    </w:pPr>
    <w:rPr>
      <w:sz w:val="22"/>
    </w:rPr>
  </w:style>
  <w:style w:type="paragraph" w:customStyle="1" w:styleId="Toc1">
    <w:name w:val="Toc 1"/>
    <w:rsid w:val="00C12F59"/>
    <w:pPr>
      <w:tabs>
        <w:tab w:val="left" w:pos="360"/>
      </w:tabs>
      <w:suppressAutoHyphens/>
    </w:pPr>
    <w:rPr>
      <w:rFonts w:ascii="CG Times" w:hAnsi="CG Times"/>
      <w:smallCaps/>
      <w:sz w:val="22"/>
    </w:rPr>
  </w:style>
  <w:style w:type="paragraph" w:styleId="TOC2">
    <w:name w:val="toc 2"/>
    <w:basedOn w:val="Normal"/>
    <w:next w:val="Normal"/>
    <w:semiHidden/>
    <w:rsid w:val="00C12F59"/>
    <w:pPr>
      <w:tabs>
        <w:tab w:val="left" w:leader="dot" w:pos="9000"/>
        <w:tab w:val="right" w:pos="9360"/>
      </w:tabs>
      <w:suppressAutoHyphens/>
      <w:ind w:left="1440" w:right="720" w:hanging="720"/>
    </w:pPr>
  </w:style>
  <w:style w:type="paragraph" w:styleId="TOC3">
    <w:name w:val="toc 3"/>
    <w:basedOn w:val="Normal"/>
    <w:next w:val="Normal"/>
    <w:semiHidden/>
    <w:rsid w:val="00C12F59"/>
    <w:pPr>
      <w:tabs>
        <w:tab w:val="left" w:leader="dot" w:pos="9000"/>
        <w:tab w:val="right" w:pos="9360"/>
      </w:tabs>
      <w:suppressAutoHyphens/>
      <w:ind w:left="2160" w:right="720" w:hanging="720"/>
    </w:pPr>
  </w:style>
  <w:style w:type="paragraph" w:styleId="TOC4">
    <w:name w:val="toc 4"/>
    <w:basedOn w:val="Normal"/>
    <w:next w:val="Normal"/>
    <w:semiHidden/>
    <w:rsid w:val="00C12F59"/>
    <w:pPr>
      <w:tabs>
        <w:tab w:val="left" w:leader="dot" w:pos="9000"/>
        <w:tab w:val="right" w:pos="9360"/>
      </w:tabs>
      <w:suppressAutoHyphens/>
      <w:ind w:left="2880" w:right="720" w:hanging="720"/>
    </w:pPr>
  </w:style>
  <w:style w:type="paragraph" w:styleId="TOC5">
    <w:name w:val="toc 5"/>
    <w:basedOn w:val="Normal"/>
    <w:next w:val="Normal"/>
    <w:semiHidden/>
    <w:rsid w:val="00C12F59"/>
    <w:pPr>
      <w:tabs>
        <w:tab w:val="left" w:leader="dot" w:pos="9000"/>
        <w:tab w:val="right" w:pos="9360"/>
      </w:tabs>
      <w:suppressAutoHyphens/>
      <w:ind w:left="3600" w:right="720" w:hanging="720"/>
    </w:pPr>
  </w:style>
  <w:style w:type="paragraph" w:customStyle="1" w:styleId="BankNormal">
    <w:name w:val="BankNormal"/>
    <w:rsid w:val="00C12F59"/>
    <w:pPr>
      <w:tabs>
        <w:tab w:val="left" w:pos="-720"/>
      </w:tabs>
      <w:suppressAutoHyphens/>
    </w:pPr>
    <w:rPr>
      <w:rFonts w:ascii="CG Times" w:hAnsi="CG Times"/>
      <w:sz w:val="22"/>
    </w:rPr>
  </w:style>
  <w:style w:type="paragraph" w:customStyle="1" w:styleId="Heading1a">
    <w:name w:val="Heading 1a"/>
    <w:rsid w:val="00C12F59"/>
    <w:pPr>
      <w:keepNext/>
      <w:keepLines/>
      <w:tabs>
        <w:tab w:val="left" w:pos="-720"/>
      </w:tabs>
      <w:suppressAutoHyphens/>
      <w:jc w:val="center"/>
    </w:pPr>
    <w:rPr>
      <w:b/>
      <w:smallCaps/>
      <w:sz w:val="32"/>
    </w:rPr>
  </w:style>
  <w:style w:type="paragraph" w:styleId="TOC6">
    <w:name w:val="toc 6"/>
    <w:basedOn w:val="Normal"/>
    <w:next w:val="Normal"/>
    <w:semiHidden/>
    <w:rsid w:val="00C12F59"/>
    <w:pPr>
      <w:tabs>
        <w:tab w:val="left" w:pos="9000"/>
        <w:tab w:val="right" w:pos="9360"/>
      </w:tabs>
      <w:suppressAutoHyphens/>
      <w:ind w:left="720" w:hanging="720"/>
    </w:pPr>
  </w:style>
  <w:style w:type="paragraph" w:styleId="TOC7">
    <w:name w:val="toc 7"/>
    <w:basedOn w:val="Normal"/>
    <w:next w:val="Normal"/>
    <w:semiHidden/>
    <w:rsid w:val="00C12F59"/>
    <w:pPr>
      <w:suppressAutoHyphens/>
      <w:ind w:left="720" w:hanging="720"/>
    </w:pPr>
  </w:style>
  <w:style w:type="paragraph" w:styleId="TOC8">
    <w:name w:val="toc 8"/>
    <w:basedOn w:val="Normal"/>
    <w:next w:val="Normal"/>
    <w:semiHidden/>
    <w:rsid w:val="00C12F59"/>
    <w:pPr>
      <w:tabs>
        <w:tab w:val="left" w:pos="9000"/>
        <w:tab w:val="right" w:pos="9360"/>
      </w:tabs>
      <w:suppressAutoHyphens/>
      <w:ind w:left="720" w:hanging="720"/>
    </w:pPr>
  </w:style>
  <w:style w:type="paragraph" w:styleId="TOC9">
    <w:name w:val="toc 9"/>
    <w:basedOn w:val="Normal"/>
    <w:next w:val="Normal"/>
    <w:semiHidden/>
    <w:rsid w:val="00C12F59"/>
    <w:pPr>
      <w:tabs>
        <w:tab w:val="left" w:leader="dot" w:pos="9000"/>
        <w:tab w:val="right" w:pos="9360"/>
      </w:tabs>
      <w:suppressAutoHyphens/>
      <w:ind w:left="720" w:hanging="720"/>
    </w:pPr>
  </w:style>
  <w:style w:type="paragraph" w:styleId="EndnoteText">
    <w:name w:val="endnote text"/>
    <w:basedOn w:val="Normal"/>
    <w:semiHidden/>
    <w:rsid w:val="00C12F59"/>
    <w:pPr>
      <w:tabs>
        <w:tab w:val="left" w:pos="-720"/>
      </w:tabs>
      <w:suppressAutoHyphens/>
    </w:pPr>
    <w:rPr>
      <w:rFonts w:ascii="Times New Roman" w:hAnsi="Times New Roman"/>
      <w:sz w:val="20"/>
    </w:rPr>
  </w:style>
  <w:style w:type="character" w:styleId="EndnoteReference">
    <w:name w:val="endnote reference"/>
    <w:basedOn w:val="DefaultParagraphFont"/>
    <w:semiHidden/>
    <w:rsid w:val="00C12F59"/>
    <w:rPr>
      <w:rFonts w:ascii="CG Times" w:hAnsi="CG Times"/>
      <w:noProof w:val="0"/>
      <w:sz w:val="22"/>
      <w:vertAlign w:val="superscript"/>
      <w:lang w:val="en-US"/>
    </w:rPr>
  </w:style>
  <w:style w:type="paragraph" w:styleId="TOC10">
    <w:name w:val="toc 1"/>
    <w:basedOn w:val="Normal"/>
    <w:next w:val="Normal"/>
    <w:semiHidden/>
    <w:rsid w:val="00C12F59"/>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C12F59"/>
    <w:pPr>
      <w:tabs>
        <w:tab w:val="left" w:leader="dot" w:pos="9000"/>
        <w:tab w:val="right" w:pos="9360"/>
      </w:tabs>
      <w:suppressAutoHyphens/>
      <w:ind w:left="1440" w:right="720" w:hanging="1440"/>
    </w:pPr>
  </w:style>
  <w:style w:type="paragraph" w:styleId="Index2">
    <w:name w:val="index 2"/>
    <w:basedOn w:val="Normal"/>
    <w:next w:val="Normal"/>
    <w:semiHidden/>
    <w:rsid w:val="00C12F59"/>
    <w:pPr>
      <w:tabs>
        <w:tab w:val="left" w:leader="dot" w:pos="9000"/>
        <w:tab w:val="right" w:pos="9360"/>
      </w:tabs>
      <w:suppressAutoHyphens/>
      <w:ind w:left="1440" w:right="720" w:hanging="720"/>
    </w:pPr>
  </w:style>
  <w:style w:type="paragraph" w:styleId="TOAHeading">
    <w:name w:val="toa heading"/>
    <w:basedOn w:val="Normal"/>
    <w:next w:val="Normal"/>
    <w:semiHidden/>
    <w:rsid w:val="00C12F59"/>
    <w:pPr>
      <w:tabs>
        <w:tab w:val="left" w:pos="9000"/>
        <w:tab w:val="right" w:pos="9360"/>
      </w:tabs>
      <w:suppressAutoHyphens/>
    </w:pPr>
  </w:style>
  <w:style w:type="paragraph" w:styleId="Caption">
    <w:name w:val="caption"/>
    <w:basedOn w:val="Normal"/>
    <w:next w:val="Normal"/>
    <w:qFormat/>
    <w:rsid w:val="00C12F59"/>
    <w:rPr>
      <w:sz w:val="24"/>
    </w:rPr>
  </w:style>
  <w:style w:type="character" w:customStyle="1" w:styleId="EquationCaption">
    <w:name w:val="_Equation Caption"/>
    <w:rsid w:val="00C12F59"/>
  </w:style>
  <w:style w:type="paragraph" w:styleId="ListParagraph">
    <w:name w:val="List Paragraph"/>
    <w:basedOn w:val="Normal"/>
    <w:uiPriority w:val="34"/>
    <w:qFormat/>
    <w:rsid w:val="00546828"/>
    <w:pPr>
      <w:ind w:left="720"/>
      <w:contextualSpacing/>
    </w:pPr>
    <w:rPr>
      <w:rFonts w:ascii="Times New Roman" w:hAnsi="Times New Roman"/>
      <w:sz w:val="20"/>
    </w:rPr>
  </w:style>
  <w:style w:type="character" w:styleId="Hyperlink">
    <w:name w:val="Hyperlink"/>
    <w:basedOn w:val="DefaultParagraphFont"/>
    <w:rsid w:val="00546828"/>
    <w:rPr>
      <w:color w:val="0000FF"/>
      <w:u w:val="single"/>
    </w:rPr>
  </w:style>
  <w:style w:type="paragraph" w:styleId="BalloonText">
    <w:name w:val="Balloon Text"/>
    <w:basedOn w:val="Normal"/>
    <w:link w:val="BalloonTextChar"/>
    <w:rsid w:val="000825D0"/>
    <w:rPr>
      <w:rFonts w:ascii="Tahoma" w:hAnsi="Tahoma" w:cs="Tahoma"/>
      <w:sz w:val="16"/>
      <w:szCs w:val="16"/>
    </w:rPr>
  </w:style>
  <w:style w:type="character" w:customStyle="1" w:styleId="BalloonTextChar">
    <w:name w:val="Balloon Text Char"/>
    <w:basedOn w:val="DefaultParagraphFont"/>
    <w:link w:val="BalloonText"/>
    <w:rsid w:val="000825D0"/>
    <w:rPr>
      <w:rFonts w:ascii="Tahoma" w:hAnsi="Tahoma" w:cs="Tahoma"/>
      <w:sz w:val="16"/>
      <w:szCs w:val="16"/>
    </w:rPr>
  </w:style>
  <w:style w:type="paragraph" w:customStyle="1" w:styleId="Default">
    <w:name w:val="Default"/>
    <w:rsid w:val="00007B1C"/>
    <w:pPr>
      <w:autoSpaceDE w:val="0"/>
      <w:autoSpaceDN w:val="0"/>
      <w:adjustRightInd w:val="0"/>
    </w:pPr>
    <w:rPr>
      <w:color w:val="000000"/>
      <w:sz w:val="24"/>
      <w:szCs w:val="24"/>
    </w:rPr>
  </w:style>
  <w:style w:type="character" w:styleId="CommentReference">
    <w:name w:val="annotation reference"/>
    <w:basedOn w:val="DefaultParagraphFont"/>
    <w:rsid w:val="00796A62"/>
    <w:rPr>
      <w:sz w:val="16"/>
      <w:szCs w:val="16"/>
    </w:rPr>
  </w:style>
  <w:style w:type="paragraph" w:styleId="CommentText">
    <w:name w:val="annotation text"/>
    <w:basedOn w:val="Normal"/>
    <w:link w:val="CommentTextChar"/>
    <w:rsid w:val="00796A62"/>
    <w:rPr>
      <w:sz w:val="20"/>
    </w:rPr>
  </w:style>
  <w:style w:type="character" w:customStyle="1" w:styleId="CommentTextChar">
    <w:name w:val="Comment Text Char"/>
    <w:basedOn w:val="DefaultParagraphFont"/>
    <w:link w:val="CommentText"/>
    <w:rsid w:val="00796A62"/>
    <w:rPr>
      <w:rFonts w:ascii="CG Times" w:hAnsi="CG Times"/>
    </w:rPr>
  </w:style>
  <w:style w:type="paragraph" w:styleId="CommentSubject">
    <w:name w:val="annotation subject"/>
    <w:basedOn w:val="CommentText"/>
    <w:next w:val="CommentText"/>
    <w:link w:val="CommentSubjectChar"/>
    <w:rsid w:val="00796A62"/>
    <w:rPr>
      <w:b/>
      <w:bCs/>
    </w:rPr>
  </w:style>
  <w:style w:type="character" w:customStyle="1" w:styleId="CommentSubjectChar">
    <w:name w:val="Comment Subject Char"/>
    <w:basedOn w:val="CommentTextChar"/>
    <w:link w:val="CommentSubject"/>
    <w:rsid w:val="00796A62"/>
    <w:rPr>
      <w:b/>
      <w:bCs/>
    </w:rPr>
  </w:style>
  <w:style w:type="paragraph" w:styleId="NoSpacing">
    <w:name w:val="No Spacing"/>
    <w:uiPriority w:val="1"/>
    <w:qFormat/>
    <w:rsid w:val="00A841D0"/>
    <w:rPr>
      <w:rFonts w:ascii="CG Times" w:hAnsi="CG Times"/>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consult/conte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oran.mijo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SPECIFIC PROCUREMENT NOTICE</vt:lpstr>
    </vt:vector>
  </TitlesOfParts>
  <Company>The World Bank Group</Company>
  <LinksUpToDate>false</LinksUpToDate>
  <CharactersWithSpaces>6302</CharactersWithSpaces>
  <SharedDoc>false</SharedDoc>
  <HLinks>
    <vt:vector size="12" baseType="variant">
      <vt:variant>
        <vt:i4>6357059</vt:i4>
      </vt:variant>
      <vt:variant>
        <vt:i4>3</vt:i4>
      </vt:variant>
      <vt:variant>
        <vt:i4>0</vt:i4>
      </vt:variant>
      <vt:variant>
        <vt:i4>5</vt:i4>
      </vt:variant>
      <vt:variant>
        <vt:lpwstr>mailto:zoran.mijovic@mif.gov.me</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PROCUREMENT NOTICE</dc:title>
  <dc:creator>pm</dc:creator>
  <cp:lastModifiedBy>branka.zizic</cp:lastModifiedBy>
  <cp:revision>2</cp:revision>
  <cp:lastPrinted>2012-01-20T08:38:00Z</cp:lastPrinted>
  <dcterms:created xsi:type="dcterms:W3CDTF">2013-09-23T11:03:00Z</dcterms:created>
  <dcterms:modified xsi:type="dcterms:W3CDTF">2013-09-23T11:03:00Z</dcterms:modified>
</cp:coreProperties>
</file>