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4D3" w:rsidRDefault="002E24D3" w:rsidP="002E24D3">
      <w:pPr>
        <w:spacing w:after="120" w:line="240" w:lineRule="auto"/>
        <w:jc w:val="both"/>
        <w:rPr>
          <w:rFonts w:ascii="Times New Roman" w:eastAsia="Times New Roman" w:hAnsi="Times New Roman" w:cs="Times New Roman"/>
          <w:sz w:val="24"/>
          <w:szCs w:val="24"/>
          <w:lang w:val="en-US" w:eastAsia="en-GB"/>
        </w:rPr>
      </w:pPr>
    </w:p>
    <w:p w:rsidR="002E24D3" w:rsidRDefault="002E24D3" w:rsidP="002E24D3">
      <w:pPr>
        <w:spacing w:after="120" w:line="240" w:lineRule="auto"/>
        <w:ind w:left="567"/>
        <w:jc w:val="both"/>
        <w:rPr>
          <w:rFonts w:ascii="Times New Roman" w:eastAsia="Times New Roman" w:hAnsi="Times New Roman" w:cs="Times New Roman"/>
          <w:sz w:val="24"/>
          <w:szCs w:val="24"/>
          <w:lang w:val="en-US" w:eastAsia="en-GB"/>
        </w:rPr>
      </w:pPr>
    </w:p>
    <w:p w:rsidR="002E24D3" w:rsidRDefault="002E24D3" w:rsidP="002E24D3">
      <w:pPr>
        <w:spacing w:after="120" w:line="240" w:lineRule="auto"/>
        <w:ind w:left="567"/>
        <w:jc w:val="both"/>
        <w:rPr>
          <w:rFonts w:ascii="Times New Roman" w:eastAsia="Times New Roman" w:hAnsi="Times New Roman" w:cs="Times New Roman"/>
          <w:b/>
          <w:sz w:val="28"/>
          <w:szCs w:val="28"/>
          <w:lang w:val="en-US" w:eastAsia="en-GB"/>
        </w:rPr>
      </w:pPr>
      <w:r>
        <w:rPr>
          <w:rFonts w:ascii="Times New Roman" w:eastAsia="Times New Roman" w:hAnsi="Times New Roman" w:cs="Times New Roman"/>
          <w:b/>
          <w:sz w:val="28"/>
          <w:szCs w:val="28"/>
          <w:lang w:val="en-US" w:eastAsia="en-GB"/>
        </w:rPr>
        <w:t>EU S</w:t>
      </w:r>
      <w:r w:rsidRPr="002E24D3">
        <w:rPr>
          <w:rFonts w:ascii="Times New Roman" w:eastAsia="Times New Roman" w:hAnsi="Times New Roman" w:cs="Times New Roman"/>
          <w:b/>
          <w:sz w:val="28"/>
          <w:szCs w:val="28"/>
          <w:lang w:val="en-US" w:eastAsia="en-GB"/>
        </w:rPr>
        <w:t>upport for Research and Innovation</w:t>
      </w:r>
      <w:r>
        <w:rPr>
          <w:rFonts w:ascii="Times New Roman" w:eastAsia="Times New Roman" w:hAnsi="Times New Roman" w:cs="Times New Roman"/>
          <w:b/>
          <w:sz w:val="28"/>
          <w:szCs w:val="28"/>
          <w:lang w:val="en-US" w:eastAsia="en-GB"/>
        </w:rPr>
        <w:t xml:space="preserve"> </w:t>
      </w:r>
    </w:p>
    <w:p w:rsidR="002E24D3" w:rsidRPr="002E24D3" w:rsidRDefault="002E24D3" w:rsidP="002E24D3">
      <w:pPr>
        <w:spacing w:after="120" w:line="240" w:lineRule="auto"/>
        <w:ind w:left="567"/>
        <w:jc w:val="both"/>
        <w:rPr>
          <w:rFonts w:ascii="Times New Roman" w:eastAsia="Times New Roman" w:hAnsi="Times New Roman" w:cs="Times New Roman"/>
          <w:b/>
          <w:sz w:val="28"/>
          <w:szCs w:val="28"/>
          <w:lang w:val="en-US" w:eastAsia="en-GB"/>
        </w:rPr>
      </w:pPr>
      <w:r>
        <w:rPr>
          <w:rFonts w:ascii="Times New Roman" w:eastAsia="Times New Roman" w:hAnsi="Times New Roman" w:cs="Times New Roman"/>
          <w:b/>
          <w:sz w:val="28"/>
          <w:szCs w:val="28"/>
          <w:lang w:val="en-US" w:eastAsia="en-GB"/>
        </w:rPr>
        <w:t>under the Instrument for Pre-Accession (IPA)</w:t>
      </w:r>
    </w:p>
    <w:p w:rsidR="002E24D3" w:rsidRDefault="002E24D3" w:rsidP="002E24D3">
      <w:pPr>
        <w:spacing w:after="120" w:line="240" w:lineRule="auto"/>
        <w:ind w:left="567"/>
        <w:jc w:val="both"/>
        <w:rPr>
          <w:rFonts w:ascii="Times New Roman" w:eastAsia="Times New Roman" w:hAnsi="Times New Roman" w:cs="Times New Roman"/>
          <w:b/>
          <w:sz w:val="24"/>
          <w:szCs w:val="24"/>
          <w:lang w:val="en-US" w:eastAsia="en-GB"/>
        </w:rPr>
      </w:pPr>
    </w:p>
    <w:p w:rsidR="002E24D3" w:rsidRPr="002E24D3" w:rsidRDefault="002E24D3" w:rsidP="002E24D3">
      <w:pPr>
        <w:spacing w:after="120" w:line="240" w:lineRule="auto"/>
        <w:ind w:left="567"/>
        <w:jc w:val="both"/>
        <w:rPr>
          <w:rFonts w:ascii="Times New Roman" w:eastAsia="Times New Roman" w:hAnsi="Times New Roman" w:cs="Times New Roman"/>
          <w:b/>
          <w:sz w:val="24"/>
          <w:szCs w:val="24"/>
          <w:lang w:val="en-US" w:eastAsia="en-GB"/>
        </w:rPr>
      </w:pPr>
      <w:r w:rsidRPr="002E24D3">
        <w:rPr>
          <w:rFonts w:ascii="Times New Roman" w:eastAsia="Times New Roman" w:hAnsi="Times New Roman" w:cs="Times New Roman"/>
          <w:b/>
          <w:sz w:val="24"/>
          <w:szCs w:val="24"/>
          <w:lang w:val="en-US" w:eastAsia="en-GB"/>
        </w:rPr>
        <w:t xml:space="preserve">Colin Wolfe, </w:t>
      </w:r>
      <w:r w:rsidRPr="002E24D3">
        <w:rPr>
          <w:rFonts w:ascii="Times New Roman" w:eastAsia="Times New Roman" w:hAnsi="Times New Roman" w:cs="Times New Roman"/>
          <w:b/>
          <w:sz w:val="24"/>
          <w:szCs w:val="24"/>
          <w:lang w:val="en-US" w:eastAsia="en-GB"/>
        </w:rPr>
        <w:t>Head of Western Balkans Regional Cooperation</w:t>
      </w:r>
    </w:p>
    <w:p w:rsidR="002E24D3" w:rsidRPr="002E24D3" w:rsidRDefault="002E24D3" w:rsidP="002E24D3">
      <w:pPr>
        <w:spacing w:after="120" w:line="240" w:lineRule="auto"/>
        <w:ind w:left="567"/>
        <w:jc w:val="both"/>
        <w:rPr>
          <w:rFonts w:ascii="Times New Roman" w:eastAsia="Times New Roman" w:hAnsi="Times New Roman" w:cs="Times New Roman"/>
          <w:b/>
          <w:sz w:val="24"/>
          <w:szCs w:val="24"/>
          <w:lang w:val="en-US" w:eastAsia="en-GB"/>
        </w:rPr>
      </w:pPr>
      <w:r w:rsidRPr="002E24D3">
        <w:rPr>
          <w:rFonts w:ascii="Times New Roman" w:eastAsia="Times New Roman" w:hAnsi="Times New Roman" w:cs="Times New Roman"/>
          <w:b/>
          <w:sz w:val="24"/>
          <w:szCs w:val="24"/>
          <w:lang w:val="en-US" w:eastAsia="en-GB"/>
        </w:rPr>
        <w:t>European Commission</w:t>
      </w:r>
      <w:r w:rsidRPr="002E24D3">
        <w:rPr>
          <w:rFonts w:ascii="Times New Roman" w:eastAsia="Times New Roman" w:hAnsi="Times New Roman" w:cs="Times New Roman"/>
          <w:b/>
          <w:sz w:val="24"/>
          <w:szCs w:val="24"/>
          <w:lang w:val="en-US" w:eastAsia="en-GB"/>
        </w:rPr>
        <w:t xml:space="preserve">, </w:t>
      </w:r>
      <w:r w:rsidRPr="002E24D3">
        <w:rPr>
          <w:rFonts w:ascii="Times New Roman" w:eastAsia="Times New Roman" w:hAnsi="Times New Roman" w:cs="Times New Roman"/>
          <w:b/>
          <w:sz w:val="24"/>
          <w:szCs w:val="24"/>
          <w:lang w:val="en-US" w:eastAsia="en-GB"/>
        </w:rPr>
        <w:t>Directorate General for Neighbourhood &amp; Enlargement Negotiations</w:t>
      </w:r>
      <w:r>
        <w:rPr>
          <w:rFonts w:ascii="Times New Roman" w:eastAsia="Times New Roman" w:hAnsi="Times New Roman" w:cs="Times New Roman"/>
          <w:b/>
          <w:sz w:val="24"/>
          <w:szCs w:val="24"/>
          <w:lang w:val="en-US" w:eastAsia="en-GB"/>
        </w:rPr>
        <w:t xml:space="preserve"> (DG NEAR)</w:t>
      </w:r>
    </w:p>
    <w:p w:rsidR="002E24D3" w:rsidRPr="002E24D3" w:rsidRDefault="002E24D3" w:rsidP="002E24D3">
      <w:pPr>
        <w:spacing w:after="120" w:line="240" w:lineRule="auto"/>
        <w:ind w:left="567"/>
        <w:jc w:val="both"/>
        <w:rPr>
          <w:rFonts w:ascii="Times New Roman" w:eastAsia="Times New Roman" w:hAnsi="Times New Roman" w:cs="Times New Roman"/>
          <w:sz w:val="24"/>
          <w:szCs w:val="24"/>
          <w:lang w:val="en-US" w:eastAsia="en-GB"/>
        </w:rPr>
      </w:pPr>
    </w:p>
    <w:p w:rsidR="002E24D3" w:rsidRPr="002E24D3" w:rsidRDefault="002E24D3" w:rsidP="002E24D3">
      <w:pPr>
        <w:numPr>
          <w:ilvl w:val="0"/>
          <w:numId w:val="1"/>
        </w:numPr>
        <w:spacing w:after="120" w:line="240" w:lineRule="auto"/>
        <w:ind w:left="567" w:hanging="567"/>
        <w:jc w:val="both"/>
        <w:rPr>
          <w:rFonts w:ascii="Times New Roman" w:eastAsia="Times New Roman" w:hAnsi="Times New Roman" w:cs="Times New Roman"/>
          <w:sz w:val="24"/>
          <w:szCs w:val="24"/>
          <w:lang w:val="en-US" w:eastAsia="en-GB"/>
        </w:rPr>
      </w:pPr>
      <w:r w:rsidRPr="002E24D3">
        <w:rPr>
          <w:rFonts w:ascii="Times New Roman" w:eastAsia="Times New Roman" w:hAnsi="Times New Roman" w:cs="Times New Roman"/>
          <w:sz w:val="24"/>
          <w:szCs w:val="24"/>
          <w:lang w:val="en-US" w:eastAsia="en-GB"/>
        </w:rPr>
        <w:t>Research and innovation contribute to making Europe a better place in which to live and work. They improve Europe’s competitiveness, boost growth and create jobs.</w:t>
      </w:r>
    </w:p>
    <w:p w:rsidR="002E24D3" w:rsidRPr="002E24D3" w:rsidRDefault="002E24D3" w:rsidP="002E24D3">
      <w:pPr>
        <w:numPr>
          <w:ilvl w:val="0"/>
          <w:numId w:val="1"/>
        </w:numPr>
        <w:spacing w:after="120" w:line="240" w:lineRule="auto"/>
        <w:ind w:left="567" w:hanging="567"/>
        <w:jc w:val="both"/>
        <w:rPr>
          <w:rFonts w:ascii="Times New Roman" w:eastAsia="Times New Roman" w:hAnsi="Times New Roman" w:cs="Times New Roman"/>
          <w:sz w:val="24"/>
          <w:szCs w:val="24"/>
          <w:lang w:val="en-US" w:eastAsia="en-GB"/>
        </w:rPr>
      </w:pPr>
      <w:r w:rsidRPr="002E24D3">
        <w:rPr>
          <w:rFonts w:ascii="Times New Roman" w:eastAsia="Times New Roman" w:hAnsi="Times New Roman" w:cs="Times New Roman"/>
          <w:sz w:val="24"/>
          <w:szCs w:val="24"/>
          <w:lang w:val="en-US" w:eastAsia="en-GB"/>
        </w:rPr>
        <w:t>At the same time, research and innovation help</w:t>
      </w:r>
      <w:r>
        <w:rPr>
          <w:rFonts w:ascii="Times New Roman" w:eastAsia="Times New Roman" w:hAnsi="Times New Roman" w:cs="Times New Roman"/>
          <w:sz w:val="24"/>
          <w:szCs w:val="24"/>
          <w:lang w:val="en-US" w:eastAsia="en-GB"/>
        </w:rPr>
        <w:t xml:space="preserve"> to</w:t>
      </w:r>
      <w:r w:rsidRPr="002E24D3">
        <w:rPr>
          <w:rFonts w:ascii="Times New Roman" w:eastAsia="Times New Roman" w:hAnsi="Times New Roman" w:cs="Times New Roman"/>
          <w:sz w:val="24"/>
          <w:szCs w:val="24"/>
          <w:lang w:val="en-US" w:eastAsia="en-GB"/>
        </w:rPr>
        <w:t xml:space="preserve"> make people’s lives better by improving healthcare, transport, digital services and countless new products and services.</w:t>
      </w:r>
    </w:p>
    <w:p w:rsidR="002E24D3" w:rsidRPr="002E24D3" w:rsidRDefault="002E24D3" w:rsidP="002E24D3">
      <w:pPr>
        <w:numPr>
          <w:ilvl w:val="0"/>
          <w:numId w:val="1"/>
        </w:numPr>
        <w:spacing w:after="120" w:line="240" w:lineRule="auto"/>
        <w:ind w:left="567" w:hanging="567"/>
        <w:jc w:val="both"/>
        <w:rPr>
          <w:rFonts w:ascii="Times New Roman" w:eastAsia="Times New Roman" w:hAnsi="Times New Roman" w:cs="Times New Roman"/>
          <w:sz w:val="24"/>
          <w:szCs w:val="24"/>
          <w:lang w:val="en-US" w:eastAsia="en-GB"/>
        </w:rPr>
      </w:pPr>
      <w:r w:rsidRPr="002E24D3">
        <w:rPr>
          <w:rFonts w:ascii="Times New Roman" w:eastAsia="Times New Roman" w:hAnsi="Times New Roman" w:cs="Times New Roman"/>
          <w:sz w:val="24"/>
          <w:szCs w:val="24"/>
          <w:lang w:val="en-US" w:eastAsia="en-GB"/>
        </w:rPr>
        <w:t xml:space="preserve">This credo applies obviously not only within the EU but also to those </w:t>
      </w:r>
      <w:r>
        <w:rPr>
          <w:rFonts w:ascii="Times New Roman" w:eastAsia="Times New Roman" w:hAnsi="Times New Roman" w:cs="Times New Roman"/>
          <w:sz w:val="24"/>
          <w:szCs w:val="24"/>
          <w:lang w:val="en-US" w:eastAsia="en-GB"/>
        </w:rPr>
        <w:t>economies in</w:t>
      </w:r>
      <w:r w:rsidRPr="002E24D3">
        <w:rPr>
          <w:rFonts w:ascii="Times New Roman" w:eastAsia="Times New Roman" w:hAnsi="Times New Roman" w:cs="Times New Roman"/>
          <w:sz w:val="24"/>
          <w:szCs w:val="24"/>
          <w:lang w:val="en-US" w:eastAsia="en-GB"/>
        </w:rPr>
        <w:t xml:space="preserve"> the Western Balkans that are not yet members of our Union and prepare for it. Science, research and innovation are central for the successful implementation of our renewed Strategy for the region “</w:t>
      </w:r>
      <w:r w:rsidRPr="002E24D3">
        <w:rPr>
          <w:rFonts w:ascii="Times New Roman" w:eastAsia="Times New Roman" w:hAnsi="Times New Roman" w:cs="Times New Roman"/>
          <w:i/>
          <w:sz w:val="24"/>
          <w:szCs w:val="24"/>
          <w:lang w:val="en-US" w:eastAsia="en-GB"/>
        </w:rPr>
        <w:t>A credible enlargement perspective for and enhanced EU engagement with the Western Balkans</w:t>
      </w:r>
      <w:r w:rsidRPr="002E24D3">
        <w:rPr>
          <w:rFonts w:ascii="Times New Roman" w:eastAsia="Times New Roman" w:hAnsi="Times New Roman" w:cs="Times New Roman"/>
          <w:sz w:val="24"/>
          <w:szCs w:val="24"/>
          <w:lang w:val="en-US" w:eastAsia="en-GB"/>
        </w:rPr>
        <w:t xml:space="preserve">”. </w:t>
      </w:r>
    </w:p>
    <w:p w:rsidR="002E24D3" w:rsidRPr="002E24D3" w:rsidRDefault="002E24D3" w:rsidP="002E24D3">
      <w:pPr>
        <w:numPr>
          <w:ilvl w:val="0"/>
          <w:numId w:val="1"/>
        </w:numPr>
        <w:spacing w:after="120" w:line="240" w:lineRule="auto"/>
        <w:ind w:left="567" w:hanging="567"/>
        <w:jc w:val="both"/>
        <w:rPr>
          <w:rFonts w:ascii="Times New Roman" w:eastAsia="Times New Roman" w:hAnsi="Times New Roman" w:cs="Times New Roman"/>
          <w:sz w:val="24"/>
          <w:szCs w:val="24"/>
          <w:lang w:val="en-US" w:eastAsia="en-GB"/>
        </w:rPr>
      </w:pPr>
      <w:r w:rsidRPr="002E24D3">
        <w:rPr>
          <w:rFonts w:ascii="Times New Roman" w:eastAsia="Times New Roman" w:hAnsi="Times New Roman" w:cs="Times New Roman"/>
          <w:sz w:val="24"/>
          <w:szCs w:val="24"/>
          <w:lang w:val="en-US" w:eastAsia="en-GB"/>
        </w:rPr>
        <w:t>The</w:t>
      </w:r>
      <w:r>
        <w:rPr>
          <w:rFonts w:ascii="Times New Roman" w:eastAsia="Times New Roman" w:hAnsi="Times New Roman" w:cs="Times New Roman"/>
          <w:sz w:val="24"/>
          <w:szCs w:val="24"/>
          <w:lang w:val="en-US" w:eastAsia="en-GB"/>
        </w:rPr>
        <w:t xml:space="preserve"> European Commission</w:t>
      </w:r>
      <w:r w:rsidRPr="002E24D3">
        <w:rPr>
          <w:rFonts w:ascii="Times New Roman" w:eastAsia="Times New Roman" w:hAnsi="Times New Roman" w:cs="Times New Roman"/>
          <w:sz w:val="24"/>
          <w:szCs w:val="24"/>
          <w:lang w:val="en-US" w:eastAsia="en-GB"/>
        </w:rPr>
        <w:t xml:space="preserve"> is committed to helping exchange best practices between the six partners in the region and with the EU. Collaborative approaches will boost </w:t>
      </w:r>
      <w:hyperlink r:id="rId8" w:history="1">
        <w:r w:rsidRPr="002E24D3">
          <w:rPr>
            <w:rFonts w:ascii="Times New Roman" w:eastAsia="Times New Roman" w:hAnsi="Times New Roman" w:cs="Times New Roman"/>
            <w:sz w:val="24"/>
            <w:szCs w:val="24"/>
            <w:lang w:val="en-US" w:eastAsia="en-GB"/>
          </w:rPr>
          <w:t>research</w:t>
        </w:r>
      </w:hyperlink>
      <w:r w:rsidRPr="002E24D3">
        <w:rPr>
          <w:rFonts w:ascii="Times New Roman" w:eastAsia="Times New Roman" w:hAnsi="Times New Roman" w:cs="Times New Roman"/>
          <w:sz w:val="24"/>
          <w:szCs w:val="24"/>
          <w:lang w:val="en-US" w:eastAsia="en-GB"/>
        </w:rPr>
        <w:t xml:space="preserve"> and </w:t>
      </w:r>
      <w:hyperlink r:id="rId9" w:history="1">
        <w:r w:rsidRPr="002E24D3">
          <w:rPr>
            <w:rFonts w:ascii="Times New Roman" w:eastAsia="Times New Roman" w:hAnsi="Times New Roman" w:cs="Times New Roman"/>
            <w:sz w:val="24"/>
            <w:szCs w:val="24"/>
            <w:lang w:val="en-US" w:eastAsia="en-GB"/>
          </w:rPr>
          <w:t>innovation</w:t>
        </w:r>
      </w:hyperlink>
      <w:r w:rsidRPr="002E24D3">
        <w:rPr>
          <w:rFonts w:ascii="Times New Roman" w:eastAsia="Times New Roman" w:hAnsi="Times New Roman" w:cs="Times New Roman"/>
          <w:sz w:val="24"/>
          <w:szCs w:val="24"/>
          <w:lang w:val="en-US" w:eastAsia="en-GB"/>
        </w:rPr>
        <w:t xml:space="preserve"> capacities. </w:t>
      </w:r>
    </w:p>
    <w:p w:rsidR="002E24D3" w:rsidRPr="002E24D3" w:rsidRDefault="002E24D3" w:rsidP="002E24D3">
      <w:pPr>
        <w:numPr>
          <w:ilvl w:val="0"/>
          <w:numId w:val="1"/>
        </w:numPr>
        <w:spacing w:after="120" w:line="240" w:lineRule="auto"/>
        <w:ind w:left="567" w:hanging="567"/>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We see the work of the</w:t>
      </w:r>
      <w:r w:rsidRPr="002E24D3">
        <w:rPr>
          <w:rFonts w:ascii="Times New Roman" w:eastAsia="Times New Roman" w:hAnsi="Times New Roman" w:cs="Times New Roman"/>
          <w:sz w:val="24"/>
          <w:szCs w:val="24"/>
          <w:lang w:val="en-US" w:eastAsia="en-GB"/>
        </w:rPr>
        <w:t xml:space="preserve"> Steering Platform on Research and Innovation as a key vehicle to make this happen. </w:t>
      </w:r>
    </w:p>
    <w:p w:rsidR="002E24D3" w:rsidRPr="002E24D3" w:rsidRDefault="002E24D3" w:rsidP="002E24D3">
      <w:pPr>
        <w:numPr>
          <w:ilvl w:val="0"/>
          <w:numId w:val="1"/>
        </w:numPr>
        <w:spacing w:after="120" w:line="240" w:lineRule="auto"/>
        <w:ind w:left="567" w:hanging="567"/>
        <w:jc w:val="both"/>
        <w:rPr>
          <w:rFonts w:ascii="Times New Roman" w:eastAsia="Times New Roman" w:hAnsi="Times New Roman" w:cs="Times New Roman"/>
          <w:sz w:val="24"/>
          <w:szCs w:val="24"/>
          <w:lang w:val="en-US" w:eastAsia="en-GB"/>
        </w:rPr>
      </w:pPr>
      <w:r w:rsidRPr="002E24D3">
        <w:rPr>
          <w:rFonts w:ascii="Times New Roman" w:eastAsia="Times New Roman" w:hAnsi="Times New Roman" w:cs="Times New Roman"/>
          <w:sz w:val="24"/>
          <w:szCs w:val="24"/>
          <w:lang w:val="en-US" w:eastAsia="en-GB"/>
        </w:rPr>
        <w:t xml:space="preserve">The EU support dedicated to research and innovation via IPA – the Instrument for Pre-Accession - provides a comprehensive set of incentives and financial support to the Western Balkans: </w:t>
      </w:r>
    </w:p>
    <w:p w:rsidR="002E24D3" w:rsidRPr="002E24D3" w:rsidRDefault="002E24D3" w:rsidP="002E24D3">
      <w:pPr>
        <w:numPr>
          <w:ilvl w:val="0"/>
          <w:numId w:val="2"/>
        </w:numPr>
        <w:spacing w:after="120" w:line="240" w:lineRule="auto"/>
        <w:jc w:val="both"/>
        <w:rPr>
          <w:rFonts w:ascii="Times New Roman" w:eastAsia="Times New Roman" w:hAnsi="Times New Roman" w:cs="Times New Roman"/>
          <w:sz w:val="24"/>
          <w:szCs w:val="24"/>
          <w:lang w:val="en-US" w:eastAsia="en-GB"/>
        </w:rPr>
      </w:pPr>
      <w:r w:rsidRPr="002E24D3">
        <w:rPr>
          <w:rFonts w:ascii="Times New Roman" w:eastAsia="Times New Roman" w:hAnsi="Times New Roman" w:cs="Times New Roman"/>
          <w:sz w:val="24"/>
          <w:szCs w:val="24"/>
          <w:lang w:val="en-US" w:eastAsia="en-GB"/>
        </w:rPr>
        <w:t xml:space="preserve">from easing the participation in Horizon 2020 by covering national entry tickets, </w:t>
      </w:r>
    </w:p>
    <w:p w:rsidR="002E24D3" w:rsidRPr="002E24D3" w:rsidRDefault="002E24D3" w:rsidP="002E24D3">
      <w:pPr>
        <w:numPr>
          <w:ilvl w:val="0"/>
          <w:numId w:val="2"/>
        </w:numPr>
        <w:spacing w:after="120" w:line="240" w:lineRule="auto"/>
        <w:jc w:val="both"/>
        <w:rPr>
          <w:rFonts w:ascii="Times New Roman" w:eastAsia="Times New Roman" w:hAnsi="Times New Roman" w:cs="Times New Roman"/>
          <w:sz w:val="24"/>
          <w:szCs w:val="24"/>
          <w:lang w:val="en-US" w:eastAsia="en-GB"/>
        </w:rPr>
      </w:pPr>
      <w:r w:rsidRPr="002E24D3">
        <w:rPr>
          <w:rFonts w:ascii="Times New Roman" w:eastAsia="Times New Roman" w:hAnsi="Times New Roman" w:cs="Times New Roman"/>
          <w:sz w:val="24"/>
          <w:szCs w:val="24"/>
          <w:lang w:val="en-US" w:eastAsia="en-GB"/>
        </w:rPr>
        <w:t xml:space="preserve">through supporting policy reforms, co-financing national innovation &amp; research </w:t>
      </w:r>
      <w:r w:rsidRPr="002E24D3">
        <w:rPr>
          <w:rFonts w:ascii="Times New Roman" w:eastAsia="Times New Roman" w:hAnsi="Times New Roman" w:cs="Times New Roman"/>
          <w:sz w:val="24"/>
          <w:szCs w:val="24"/>
          <w:lang w:val="en-US" w:eastAsia="en-GB"/>
        </w:rPr>
        <w:t>programs</w:t>
      </w:r>
      <w:r w:rsidRPr="002E24D3">
        <w:rPr>
          <w:rFonts w:ascii="Times New Roman" w:eastAsia="Times New Roman" w:hAnsi="Times New Roman" w:cs="Times New Roman"/>
          <w:sz w:val="24"/>
          <w:szCs w:val="24"/>
          <w:lang w:val="en-US" w:eastAsia="en-GB"/>
        </w:rPr>
        <w:t xml:space="preserve"> and funds, or developing na</w:t>
      </w:r>
      <w:r>
        <w:rPr>
          <w:rFonts w:ascii="Times New Roman" w:eastAsia="Times New Roman" w:hAnsi="Times New Roman" w:cs="Times New Roman"/>
          <w:sz w:val="24"/>
          <w:szCs w:val="24"/>
          <w:lang w:val="en-US" w:eastAsia="en-GB"/>
        </w:rPr>
        <w:t>tional and regional instruments,</w:t>
      </w:r>
    </w:p>
    <w:p w:rsidR="002E24D3" w:rsidRPr="002E24D3" w:rsidRDefault="002E24D3" w:rsidP="002E24D3">
      <w:pPr>
        <w:numPr>
          <w:ilvl w:val="0"/>
          <w:numId w:val="2"/>
        </w:numPr>
        <w:spacing w:after="120" w:line="240" w:lineRule="auto"/>
        <w:jc w:val="both"/>
        <w:rPr>
          <w:rFonts w:ascii="Times New Roman" w:eastAsia="Times New Roman" w:hAnsi="Times New Roman" w:cs="Times New Roman"/>
          <w:sz w:val="24"/>
          <w:szCs w:val="24"/>
          <w:lang w:val="en-US" w:eastAsia="en-GB"/>
        </w:rPr>
      </w:pPr>
      <w:r w:rsidRPr="002E24D3">
        <w:rPr>
          <w:rFonts w:ascii="Times New Roman" w:eastAsia="Times New Roman" w:hAnsi="Times New Roman" w:cs="Times New Roman"/>
          <w:sz w:val="24"/>
          <w:szCs w:val="24"/>
          <w:lang w:val="en-US" w:eastAsia="en-GB"/>
        </w:rPr>
        <w:t xml:space="preserve">to bringing research closer to industry. </w:t>
      </w:r>
    </w:p>
    <w:p w:rsidR="002E24D3" w:rsidRPr="002E24D3" w:rsidRDefault="002E24D3" w:rsidP="002E24D3">
      <w:pPr>
        <w:numPr>
          <w:ilvl w:val="0"/>
          <w:numId w:val="1"/>
        </w:numPr>
        <w:spacing w:after="120" w:line="240" w:lineRule="auto"/>
        <w:ind w:left="567" w:hanging="567"/>
        <w:jc w:val="both"/>
        <w:rPr>
          <w:rFonts w:ascii="Times New Roman" w:eastAsia="Times New Roman" w:hAnsi="Times New Roman" w:cs="Times New Roman"/>
          <w:sz w:val="24"/>
          <w:szCs w:val="24"/>
          <w:lang w:val="en-US" w:eastAsia="en-GB"/>
        </w:rPr>
      </w:pPr>
      <w:r w:rsidRPr="002E24D3">
        <w:rPr>
          <w:rFonts w:ascii="Times New Roman" w:eastAsia="Times New Roman" w:hAnsi="Times New Roman" w:cs="Times New Roman"/>
          <w:sz w:val="24"/>
          <w:szCs w:val="24"/>
          <w:lang w:val="en-US" w:eastAsia="en-GB"/>
        </w:rPr>
        <w:t>The Commission is working closely with a variety of partners, in order to boost the research and innovation capacities of the region, each partner having its own role: the Regional Cooperation Council, the Western Balkans 6 Chamber Investment Forum, bilateral donors, International Financing Institutions. Those partnerships are leveraging not only expertise but also additional financing.</w:t>
      </w:r>
    </w:p>
    <w:p w:rsidR="002E24D3" w:rsidRPr="002E24D3" w:rsidRDefault="002E24D3" w:rsidP="002E24D3">
      <w:pPr>
        <w:numPr>
          <w:ilvl w:val="0"/>
          <w:numId w:val="1"/>
        </w:numPr>
        <w:spacing w:after="120" w:line="240" w:lineRule="auto"/>
        <w:ind w:left="567" w:hanging="567"/>
        <w:jc w:val="both"/>
        <w:rPr>
          <w:rFonts w:ascii="Times New Roman" w:eastAsia="Times New Roman" w:hAnsi="Times New Roman" w:cs="Times New Roman"/>
          <w:sz w:val="24"/>
          <w:szCs w:val="24"/>
          <w:lang w:val="en-US" w:eastAsia="en-GB"/>
        </w:rPr>
      </w:pPr>
      <w:r w:rsidRPr="002E24D3">
        <w:rPr>
          <w:rFonts w:ascii="Times New Roman" w:eastAsia="Times New Roman" w:hAnsi="Times New Roman" w:cs="Times New Roman"/>
          <w:sz w:val="24"/>
          <w:szCs w:val="24"/>
          <w:lang w:val="en-US" w:eastAsia="en-GB"/>
        </w:rPr>
        <w:t xml:space="preserve">By supporting research and innovation capacities, we help the </w:t>
      </w:r>
      <w:r>
        <w:rPr>
          <w:rFonts w:ascii="Times New Roman" w:eastAsia="Times New Roman" w:hAnsi="Times New Roman" w:cs="Times New Roman"/>
          <w:sz w:val="24"/>
          <w:szCs w:val="24"/>
          <w:lang w:val="en-US" w:eastAsia="en-GB"/>
        </w:rPr>
        <w:t>economies</w:t>
      </w:r>
      <w:r w:rsidRPr="002E24D3">
        <w:rPr>
          <w:rFonts w:ascii="Times New Roman" w:eastAsia="Times New Roman" w:hAnsi="Times New Roman" w:cs="Times New Roman"/>
          <w:sz w:val="24"/>
          <w:szCs w:val="24"/>
          <w:lang w:val="en-US" w:eastAsia="en-GB"/>
        </w:rPr>
        <w:t xml:space="preserve"> in the Western Balkans to retain scientists, to upgrade skills though education and to invest more efficiently in technical equipment.</w:t>
      </w:r>
    </w:p>
    <w:p w:rsidR="002E24D3" w:rsidRPr="002E24D3" w:rsidRDefault="002E24D3" w:rsidP="002E24D3">
      <w:pPr>
        <w:numPr>
          <w:ilvl w:val="0"/>
          <w:numId w:val="1"/>
        </w:numPr>
        <w:spacing w:after="120" w:line="240" w:lineRule="auto"/>
        <w:ind w:left="567" w:hanging="567"/>
        <w:jc w:val="both"/>
        <w:rPr>
          <w:rFonts w:ascii="Times New Roman" w:eastAsia="Times New Roman" w:hAnsi="Times New Roman" w:cs="Times New Roman"/>
          <w:sz w:val="24"/>
          <w:szCs w:val="24"/>
          <w:lang w:val="en-US" w:eastAsia="en-GB"/>
        </w:rPr>
      </w:pPr>
      <w:r w:rsidRPr="002E24D3">
        <w:rPr>
          <w:rFonts w:ascii="Times New Roman" w:eastAsia="Times New Roman" w:hAnsi="Times New Roman" w:cs="Times New Roman"/>
          <w:sz w:val="24"/>
          <w:szCs w:val="24"/>
          <w:lang w:val="en-US" w:eastAsia="en-GB"/>
        </w:rPr>
        <w:lastRenderedPageBreak/>
        <w:t>In addition, the European Commission engages in regular dialogue, helps with developing realistic strategies and disburses significant funds to universities and research institutes. As of this year, The European Commission also supports smart specialisation, based on the model used in EU regional policy.  We promote brain circulation - we encourage participation in Erasmus + and promote that EU students come to the live and study in the Western Balkans.</w:t>
      </w:r>
    </w:p>
    <w:p w:rsidR="002E24D3" w:rsidRPr="002E24D3" w:rsidRDefault="002E24D3" w:rsidP="002E24D3">
      <w:pPr>
        <w:numPr>
          <w:ilvl w:val="0"/>
          <w:numId w:val="1"/>
        </w:numPr>
        <w:spacing w:after="120" w:line="240" w:lineRule="auto"/>
        <w:ind w:left="567" w:hanging="567"/>
        <w:jc w:val="both"/>
        <w:rPr>
          <w:rFonts w:ascii="Times New Roman" w:eastAsia="Times New Roman" w:hAnsi="Times New Roman" w:cs="Times New Roman"/>
          <w:sz w:val="24"/>
          <w:szCs w:val="24"/>
          <w:lang w:val="en-US" w:eastAsia="en-GB"/>
        </w:rPr>
      </w:pPr>
      <w:r w:rsidRPr="002E24D3">
        <w:rPr>
          <w:rFonts w:ascii="Times New Roman" w:eastAsia="Times New Roman" w:hAnsi="Times New Roman" w:cs="Times New Roman"/>
          <w:sz w:val="24"/>
          <w:szCs w:val="24"/>
          <w:lang w:val="en-US" w:eastAsia="en-GB"/>
        </w:rPr>
        <w:t>Through the EU research programme Horizon 2020 we support excellence, and we ensured that all Western Balkan countries are part of it. Their take up in terms of projects and finance is slightly below the EU average, which shows that more can be done. At the same time, the results confirm that there is excellence and that the best of the Balkans have all possibilities to work with the best in the EU.</w:t>
      </w:r>
    </w:p>
    <w:p w:rsidR="002E24D3" w:rsidRPr="002E24D3" w:rsidRDefault="002E24D3" w:rsidP="002E24D3">
      <w:pPr>
        <w:numPr>
          <w:ilvl w:val="0"/>
          <w:numId w:val="1"/>
        </w:numPr>
        <w:spacing w:after="120" w:line="240" w:lineRule="auto"/>
        <w:ind w:left="567" w:hanging="567"/>
        <w:jc w:val="both"/>
        <w:rPr>
          <w:rFonts w:ascii="Times New Roman" w:eastAsia="Times New Roman" w:hAnsi="Times New Roman" w:cs="Times New Roman"/>
          <w:sz w:val="24"/>
          <w:szCs w:val="24"/>
          <w:lang w:val="en-US" w:eastAsia="en-GB"/>
        </w:rPr>
      </w:pPr>
      <w:r w:rsidRPr="002E24D3">
        <w:rPr>
          <w:rFonts w:ascii="Times New Roman" w:eastAsia="Times New Roman" w:hAnsi="Times New Roman" w:cs="Times New Roman"/>
          <w:sz w:val="24"/>
          <w:szCs w:val="24"/>
          <w:lang w:val="en-US" w:eastAsia="en-GB"/>
        </w:rPr>
        <w:t xml:space="preserve">Undoubtedly, there is excellence in the Western Balkans: there are excellent researchers, who regularly work with world's best. There are excellent firms, particularly in the IT sector, which sell on global markets. </w:t>
      </w:r>
    </w:p>
    <w:p w:rsidR="002E24D3" w:rsidRPr="002E24D3" w:rsidRDefault="002E24D3" w:rsidP="002E24D3">
      <w:pPr>
        <w:spacing w:after="120" w:line="276" w:lineRule="auto"/>
        <w:jc w:val="both"/>
        <w:rPr>
          <w:rFonts w:ascii="Calibri" w:eastAsia="Calibri" w:hAnsi="Calibri" w:cs="Times New Roman"/>
        </w:rPr>
      </w:pPr>
    </w:p>
    <w:p w:rsidR="002E24D3" w:rsidRPr="002E24D3" w:rsidRDefault="002E24D3" w:rsidP="002E24D3">
      <w:pPr>
        <w:numPr>
          <w:ilvl w:val="0"/>
          <w:numId w:val="1"/>
        </w:numPr>
        <w:spacing w:after="120" w:line="240" w:lineRule="auto"/>
        <w:ind w:left="567" w:hanging="567"/>
        <w:jc w:val="both"/>
        <w:rPr>
          <w:rFonts w:ascii="Times New Roman" w:eastAsia="Times New Roman" w:hAnsi="Times New Roman" w:cs="Times New Roman"/>
          <w:sz w:val="24"/>
          <w:szCs w:val="24"/>
          <w:lang w:val="en-US" w:eastAsia="en-GB"/>
        </w:rPr>
      </w:pPr>
      <w:r w:rsidRPr="002E24D3">
        <w:rPr>
          <w:rFonts w:ascii="Times New Roman" w:eastAsia="Times New Roman" w:hAnsi="Times New Roman" w:cs="Times New Roman"/>
          <w:sz w:val="24"/>
          <w:szCs w:val="24"/>
          <w:lang w:val="en-US" w:eastAsia="en-GB"/>
        </w:rPr>
        <w:t>Getting back to the topic that I was given for my intervention: “</w:t>
      </w:r>
      <w:r>
        <w:rPr>
          <w:rFonts w:ascii="Times New Roman" w:eastAsia="Times New Roman" w:hAnsi="Times New Roman" w:cs="Times New Roman"/>
          <w:i/>
          <w:sz w:val="24"/>
          <w:szCs w:val="24"/>
          <w:lang w:val="en-US" w:eastAsia="en-GB"/>
        </w:rPr>
        <w:t>IPA S</w:t>
      </w:r>
      <w:r w:rsidRPr="002E24D3">
        <w:rPr>
          <w:rFonts w:ascii="Times New Roman" w:eastAsia="Times New Roman" w:hAnsi="Times New Roman" w:cs="Times New Roman"/>
          <w:i/>
          <w:sz w:val="24"/>
          <w:szCs w:val="24"/>
          <w:lang w:val="en-US" w:eastAsia="en-GB"/>
        </w:rPr>
        <w:t>upport for Research and Innovation</w:t>
      </w:r>
      <w:r w:rsidRPr="002E24D3">
        <w:rPr>
          <w:rFonts w:ascii="Times New Roman" w:eastAsia="Times New Roman" w:hAnsi="Times New Roman" w:cs="Times New Roman"/>
          <w:sz w:val="24"/>
          <w:szCs w:val="24"/>
          <w:lang w:val="en-US" w:eastAsia="en-GB"/>
        </w:rPr>
        <w:t>”, I would like to present to you some concrete examples of such EU support in two important areas:</w:t>
      </w:r>
    </w:p>
    <w:p w:rsidR="002E24D3" w:rsidRPr="002E24D3" w:rsidRDefault="002E24D3" w:rsidP="002E24D3">
      <w:pPr>
        <w:autoSpaceDE w:val="0"/>
        <w:autoSpaceDN w:val="0"/>
        <w:adjustRightInd w:val="0"/>
        <w:spacing w:after="0" w:line="240" w:lineRule="auto"/>
        <w:rPr>
          <w:rFonts w:ascii="Times New Roman" w:eastAsia="Calibri" w:hAnsi="Times New Roman" w:cs="Times New Roman"/>
          <w:i/>
          <w:color w:val="000000"/>
          <w:sz w:val="24"/>
          <w:szCs w:val="24"/>
        </w:rPr>
      </w:pPr>
    </w:p>
    <w:p w:rsidR="002E24D3" w:rsidRPr="002E24D3" w:rsidRDefault="002E24D3" w:rsidP="002E24D3">
      <w:pPr>
        <w:numPr>
          <w:ilvl w:val="0"/>
          <w:numId w:val="3"/>
        </w:numPr>
        <w:autoSpaceDE w:val="0"/>
        <w:autoSpaceDN w:val="0"/>
        <w:adjustRightInd w:val="0"/>
        <w:spacing w:after="120" w:line="240" w:lineRule="auto"/>
        <w:ind w:left="714" w:hanging="357"/>
        <w:rPr>
          <w:rFonts w:ascii="Times New Roman" w:eastAsia="Calibri" w:hAnsi="Times New Roman" w:cs="Times New Roman"/>
          <w:i/>
          <w:color w:val="000000"/>
          <w:sz w:val="24"/>
          <w:szCs w:val="24"/>
        </w:rPr>
      </w:pPr>
      <w:r w:rsidRPr="002E24D3">
        <w:rPr>
          <w:rFonts w:ascii="Times New Roman" w:eastAsia="Calibri" w:hAnsi="Times New Roman" w:cs="Times New Roman"/>
          <w:i/>
          <w:color w:val="000000"/>
          <w:sz w:val="24"/>
          <w:szCs w:val="24"/>
        </w:rPr>
        <w:t>Research, Innovation, Competitiveness and Growth</w:t>
      </w:r>
    </w:p>
    <w:p w:rsidR="002E24D3" w:rsidRPr="002E24D3" w:rsidRDefault="002E24D3" w:rsidP="002E24D3">
      <w:pPr>
        <w:numPr>
          <w:ilvl w:val="0"/>
          <w:numId w:val="1"/>
        </w:numPr>
        <w:spacing w:after="120" w:line="240" w:lineRule="auto"/>
        <w:ind w:left="567" w:hanging="567"/>
        <w:jc w:val="both"/>
        <w:rPr>
          <w:rFonts w:ascii="Times New Roman" w:eastAsia="Times New Roman" w:hAnsi="Times New Roman" w:cs="Times New Roman"/>
          <w:color w:val="000000"/>
          <w:sz w:val="24"/>
          <w:szCs w:val="24"/>
          <w:lang w:val="en-US" w:eastAsia="en-GB"/>
        </w:rPr>
      </w:pPr>
      <w:r w:rsidRPr="002E24D3">
        <w:rPr>
          <w:rFonts w:ascii="Times New Roman" w:eastAsia="Times New Roman" w:hAnsi="Times New Roman" w:cs="Times New Roman"/>
          <w:sz w:val="24"/>
          <w:szCs w:val="24"/>
          <w:lang w:val="en-US" w:eastAsia="en-GB"/>
        </w:rPr>
        <w:t xml:space="preserve">Economic development in the Western Balkans is not yet based on research and innovation. </w:t>
      </w:r>
      <w:r w:rsidRPr="002E24D3">
        <w:rPr>
          <w:rFonts w:ascii="Times New Roman" w:eastAsia="Times New Roman" w:hAnsi="Times New Roman" w:cs="Times New Roman"/>
          <w:color w:val="000000"/>
          <w:sz w:val="24"/>
          <w:szCs w:val="24"/>
          <w:lang w:val="en-US" w:eastAsia="en-GB"/>
        </w:rPr>
        <w:t>We are therefore helping to bring research closer to industry and make the Western Balkans private sector more innovative and thus competitive.</w:t>
      </w:r>
    </w:p>
    <w:p w:rsidR="002E24D3" w:rsidRPr="002E24D3" w:rsidRDefault="002E24D3" w:rsidP="002E24D3">
      <w:pPr>
        <w:numPr>
          <w:ilvl w:val="0"/>
          <w:numId w:val="1"/>
        </w:numPr>
        <w:spacing w:after="120" w:line="240" w:lineRule="auto"/>
        <w:ind w:left="567" w:hanging="567"/>
        <w:jc w:val="both"/>
        <w:rPr>
          <w:rFonts w:ascii="Times New Roman" w:eastAsia="Times New Roman" w:hAnsi="Times New Roman" w:cs="Times New Roman"/>
          <w:color w:val="000000"/>
          <w:sz w:val="24"/>
          <w:szCs w:val="24"/>
          <w:lang w:val="en-US" w:eastAsia="en-GB"/>
        </w:rPr>
      </w:pPr>
      <w:r w:rsidRPr="002E24D3">
        <w:rPr>
          <w:rFonts w:ascii="Times New Roman" w:eastAsia="Times New Roman" w:hAnsi="Times New Roman" w:cs="Times New Roman"/>
          <w:sz w:val="24"/>
          <w:szCs w:val="24"/>
          <w:lang w:val="en-US" w:eastAsia="en-GB"/>
        </w:rPr>
        <w:t xml:space="preserve">Boosting innovation and the access to finance are core objectives of the </w:t>
      </w:r>
      <w:r w:rsidRPr="002E24D3">
        <w:rPr>
          <w:rFonts w:ascii="Times New Roman" w:eastAsia="Times New Roman" w:hAnsi="Times New Roman" w:cs="Times New Roman"/>
          <w:sz w:val="24"/>
          <w:szCs w:val="24"/>
          <w:u w:val="single"/>
          <w:lang w:val="en-US" w:eastAsia="en-GB"/>
        </w:rPr>
        <w:t xml:space="preserve">Western Balkans Enterprise and Innovation Facility </w:t>
      </w:r>
      <w:r w:rsidRPr="002E24D3">
        <w:rPr>
          <w:rFonts w:ascii="Times New Roman" w:eastAsia="Times New Roman" w:hAnsi="Times New Roman" w:cs="Times New Roman"/>
          <w:sz w:val="24"/>
          <w:szCs w:val="24"/>
          <w:lang w:val="en-US" w:eastAsia="en-GB"/>
        </w:rPr>
        <w:t xml:space="preserve">(WB EDIF), which is the EU platform for private sector development, leveraging upon the expertise and investment of bilateral donors and International Financing Institutions active in the region. </w:t>
      </w:r>
    </w:p>
    <w:p w:rsidR="002E24D3" w:rsidRPr="002E24D3" w:rsidRDefault="002E24D3" w:rsidP="002E24D3">
      <w:pPr>
        <w:numPr>
          <w:ilvl w:val="0"/>
          <w:numId w:val="1"/>
        </w:numPr>
        <w:spacing w:after="120" w:line="240" w:lineRule="auto"/>
        <w:ind w:left="567" w:hanging="567"/>
        <w:jc w:val="both"/>
        <w:rPr>
          <w:rFonts w:ascii="Times New Roman" w:eastAsia="Times New Roman" w:hAnsi="Times New Roman" w:cs="Times New Roman"/>
          <w:color w:val="000000"/>
          <w:sz w:val="24"/>
          <w:szCs w:val="24"/>
          <w:lang w:val="en-US" w:eastAsia="en-GB"/>
        </w:rPr>
      </w:pPr>
      <w:r w:rsidRPr="002E24D3">
        <w:rPr>
          <w:rFonts w:ascii="Times New Roman" w:eastAsia="Times New Roman" w:hAnsi="Times New Roman" w:cs="Times New Roman"/>
          <w:sz w:val="24"/>
          <w:szCs w:val="24"/>
          <w:lang w:val="en-US" w:eastAsia="en-GB"/>
        </w:rPr>
        <w:t xml:space="preserve">So far, EDIF focussed on innovative businesses, including in the IT sector; but more recently we also launched activities, which help Public Research Institutions in the Western Balkans to commercialise their research products. For this purpose, we work in close cooperation with the </w:t>
      </w:r>
      <w:r w:rsidRPr="002E24D3">
        <w:rPr>
          <w:rFonts w:ascii="Times New Roman" w:eastAsia="Times New Roman" w:hAnsi="Times New Roman" w:cs="Times New Roman"/>
          <w:sz w:val="24"/>
          <w:szCs w:val="24"/>
          <w:lang w:val="en-US" w:eastAsia="en-GB"/>
        </w:rPr>
        <w:t>European Commission</w:t>
      </w:r>
      <w:r>
        <w:rPr>
          <w:rFonts w:ascii="Times New Roman" w:eastAsia="Times New Roman" w:hAnsi="Times New Roman" w:cs="Times New Roman"/>
          <w:sz w:val="24"/>
          <w:szCs w:val="24"/>
          <w:lang w:val="en-US" w:eastAsia="en-GB"/>
        </w:rPr>
        <w:t xml:space="preserve">`s </w:t>
      </w:r>
      <w:r w:rsidRPr="002E24D3">
        <w:rPr>
          <w:rFonts w:ascii="Times New Roman" w:eastAsia="Times New Roman" w:hAnsi="Times New Roman" w:cs="Times New Roman"/>
          <w:sz w:val="24"/>
          <w:szCs w:val="24"/>
          <w:lang w:val="en-US" w:eastAsia="en-GB"/>
        </w:rPr>
        <w:t>J</w:t>
      </w:r>
      <w:r>
        <w:rPr>
          <w:rFonts w:ascii="Times New Roman" w:eastAsia="Times New Roman" w:hAnsi="Times New Roman" w:cs="Times New Roman"/>
          <w:sz w:val="24"/>
          <w:szCs w:val="24"/>
          <w:lang w:val="en-US" w:eastAsia="en-GB"/>
        </w:rPr>
        <w:t xml:space="preserve">oint </w:t>
      </w:r>
      <w:r w:rsidRPr="002E24D3">
        <w:rPr>
          <w:rFonts w:ascii="Times New Roman" w:eastAsia="Times New Roman" w:hAnsi="Times New Roman" w:cs="Times New Roman"/>
          <w:sz w:val="24"/>
          <w:szCs w:val="24"/>
          <w:lang w:val="en-US" w:eastAsia="en-GB"/>
        </w:rPr>
        <w:t>R</w:t>
      </w:r>
      <w:r>
        <w:rPr>
          <w:rFonts w:ascii="Times New Roman" w:eastAsia="Times New Roman" w:hAnsi="Times New Roman" w:cs="Times New Roman"/>
          <w:sz w:val="24"/>
          <w:szCs w:val="24"/>
          <w:lang w:val="en-US" w:eastAsia="en-GB"/>
        </w:rPr>
        <w:t xml:space="preserve">esearch </w:t>
      </w:r>
      <w:r w:rsidRPr="002E24D3">
        <w:rPr>
          <w:rFonts w:ascii="Times New Roman" w:eastAsia="Times New Roman" w:hAnsi="Times New Roman" w:cs="Times New Roman"/>
          <w:sz w:val="24"/>
          <w:szCs w:val="24"/>
          <w:lang w:val="en-US" w:eastAsia="en-GB"/>
        </w:rPr>
        <w:t>C</w:t>
      </w:r>
      <w:r>
        <w:rPr>
          <w:rFonts w:ascii="Times New Roman" w:eastAsia="Times New Roman" w:hAnsi="Times New Roman" w:cs="Times New Roman"/>
          <w:sz w:val="24"/>
          <w:szCs w:val="24"/>
          <w:lang w:val="en-US" w:eastAsia="en-GB"/>
        </w:rPr>
        <w:t xml:space="preserve">entre (JRC) </w:t>
      </w:r>
      <w:r w:rsidRPr="002E24D3">
        <w:rPr>
          <w:rFonts w:ascii="Times New Roman" w:eastAsia="Times New Roman" w:hAnsi="Times New Roman" w:cs="Times New Roman"/>
          <w:sz w:val="24"/>
          <w:szCs w:val="24"/>
          <w:lang w:val="en-US" w:eastAsia="en-GB"/>
        </w:rPr>
        <w:t>and also</w:t>
      </w:r>
      <w:r>
        <w:rPr>
          <w:rFonts w:ascii="Times New Roman" w:eastAsia="Times New Roman" w:hAnsi="Times New Roman" w:cs="Times New Roman"/>
          <w:sz w:val="24"/>
          <w:szCs w:val="24"/>
          <w:lang w:val="en-US" w:eastAsia="en-GB"/>
        </w:rPr>
        <w:t xml:space="preserve"> with the</w:t>
      </w:r>
      <w:r w:rsidRPr="002E24D3">
        <w:rPr>
          <w:rFonts w:ascii="Times New Roman" w:eastAsia="Times New Roman" w:hAnsi="Times New Roman" w:cs="Times New Roman"/>
          <w:sz w:val="24"/>
          <w:szCs w:val="24"/>
          <w:lang w:val="en-US" w:eastAsia="en-GB"/>
        </w:rPr>
        <w:t xml:space="preserve"> D</w:t>
      </w:r>
      <w:r>
        <w:rPr>
          <w:rFonts w:ascii="Times New Roman" w:eastAsia="Times New Roman" w:hAnsi="Times New Roman" w:cs="Times New Roman"/>
          <w:sz w:val="24"/>
          <w:szCs w:val="24"/>
          <w:lang w:val="en-US" w:eastAsia="en-GB"/>
        </w:rPr>
        <w:t xml:space="preserve">irectorate </w:t>
      </w:r>
      <w:r w:rsidRPr="002E24D3">
        <w:rPr>
          <w:rFonts w:ascii="Times New Roman" w:eastAsia="Times New Roman" w:hAnsi="Times New Roman" w:cs="Times New Roman"/>
          <w:sz w:val="24"/>
          <w:szCs w:val="24"/>
          <w:lang w:val="en-US" w:eastAsia="en-GB"/>
        </w:rPr>
        <w:t>G</w:t>
      </w:r>
      <w:r>
        <w:rPr>
          <w:rFonts w:ascii="Times New Roman" w:eastAsia="Times New Roman" w:hAnsi="Times New Roman" w:cs="Times New Roman"/>
          <w:sz w:val="24"/>
          <w:szCs w:val="24"/>
          <w:lang w:val="en-US" w:eastAsia="en-GB"/>
        </w:rPr>
        <w:t xml:space="preserve">eneral for </w:t>
      </w:r>
      <w:r w:rsidRPr="002E24D3">
        <w:rPr>
          <w:rFonts w:ascii="Times New Roman" w:eastAsia="Times New Roman" w:hAnsi="Times New Roman" w:cs="Times New Roman"/>
          <w:sz w:val="24"/>
          <w:szCs w:val="24"/>
          <w:lang w:val="en-US" w:eastAsia="en-GB"/>
        </w:rPr>
        <w:t>R</w:t>
      </w:r>
      <w:r>
        <w:rPr>
          <w:rFonts w:ascii="Times New Roman" w:eastAsia="Times New Roman" w:hAnsi="Times New Roman" w:cs="Times New Roman"/>
          <w:sz w:val="24"/>
          <w:szCs w:val="24"/>
          <w:lang w:val="en-US" w:eastAsia="en-GB"/>
        </w:rPr>
        <w:t>esearch and Innovation (DG RTD)</w:t>
      </w:r>
      <w:r w:rsidRPr="002E24D3">
        <w:rPr>
          <w:rFonts w:ascii="Times New Roman" w:eastAsia="Times New Roman" w:hAnsi="Times New Roman" w:cs="Times New Roman"/>
          <w:sz w:val="24"/>
          <w:szCs w:val="24"/>
          <w:lang w:val="en-US" w:eastAsia="en-GB"/>
        </w:rPr>
        <w:t>.</w:t>
      </w:r>
    </w:p>
    <w:p w:rsidR="002E24D3" w:rsidRPr="002E24D3" w:rsidRDefault="002E24D3" w:rsidP="002E24D3">
      <w:pPr>
        <w:numPr>
          <w:ilvl w:val="0"/>
          <w:numId w:val="1"/>
        </w:numPr>
        <w:autoSpaceDE w:val="0"/>
        <w:autoSpaceDN w:val="0"/>
        <w:adjustRightInd w:val="0"/>
        <w:spacing w:after="120" w:line="240" w:lineRule="auto"/>
        <w:ind w:left="567" w:hanging="567"/>
        <w:jc w:val="both"/>
        <w:rPr>
          <w:rFonts w:ascii="Times New Roman" w:eastAsia="Times New Roman" w:hAnsi="Times New Roman" w:cs="Times New Roman"/>
          <w:sz w:val="24"/>
          <w:szCs w:val="24"/>
          <w:lang w:val="en-US" w:eastAsia="en-GB"/>
        </w:rPr>
      </w:pPr>
      <w:r w:rsidRPr="002E24D3">
        <w:rPr>
          <w:rFonts w:ascii="Times New Roman" w:eastAsia="Times New Roman" w:hAnsi="Times New Roman" w:cs="Times New Roman"/>
          <w:sz w:val="24"/>
          <w:szCs w:val="24"/>
          <w:lang w:val="en-US" w:eastAsia="en-GB"/>
        </w:rPr>
        <w:t>Via the EU-funded regional</w:t>
      </w:r>
      <w:r w:rsidRPr="002E24D3">
        <w:rPr>
          <w:rFonts w:ascii="Times New Roman" w:eastAsia="Times New Roman" w:hAnsi="Times New Roman" w:cs="Times New Roman"/>
          <w:sz w:val="24"/>
          <w:szCs w:val="24"/>
          <w:u w:val="single"/>
          <w:lang w:val="en-US" w:eastAsia="en-GB"/>
        </w:rPr>
        <w:t xml:space="preserve"> EU4Tech project</w:t>
      </w:r>
      <w:r w:rsidRPr="002E24D3">
        <w:rPr>
          <w:rFonts w:ascii="Times New Roman" w:eastAsia="Times New Roman" w:hAnsi="Times New Roman" w:cs="Times New Roman"/>
          <w:sz w:val="24"/>
          <w:szCs w:val="24"/>
          <w:lang w:val="en-US" w:eastAsia="en-GB"/>
        </w:rPr>
        <w:t xml:space="preserve"> (ca. EUR 1.5 million) the pe</w:t>
      </w:r>
      <w:r>
        <w:rPr>
          <w:rFonts w:ascii="Times New Roman" w:eastAsia="Times New Roman" w:hAnsi="Times New Roman" w:cs="Times New Roman"/>
          <w:sz w:val="24"/>
          <w:szCs w:val="24"/>
          <w:lang w:val="en-US" w:eastAsia="en-GB"/>
        </w:rPr>
        <w:t>rformance of all Western Balkan actors operating in</w:t>
      </w:r>
      <w:r w:rsidRPr="002E24D3">
        <w:rPr>
          <w:rFonts w:ascii="Times New Roman" w:eastAsia="Times New Roman" w:hAnsi="Times New Roman" w:cs="Times New Roman"/>
          <w:sz w:val="24"/>
          <w:szCs w:val="24"/>
          <w:lang w:val="en-US" w:eastAsia="en-GB"/>
        </w:rPr>
        <w:t xml:space="preserve"> technology transfer and innovation was screened in 2018 (local academic institutions, early stage investors, science parks, spin-out and companies). Those with potential for technology transfer were provided tailor made technical support and capacity building. </w:t>
      </w:r>
    </w:p>
    <w:p w:rsidR="002E24D3" w:rsidRPr="002E24D3" w:rsidRDefault="002E24D3" w:rsidP="002E24D3">
      <w:pPr>
        <w:numPr>
          <w:ilvl w:val="0"/>
          <w:numId w:val="1"/>
        </w:numPr>
        <w:spacing w:after="120" w:line="240" w:lineRule="auto"/>
        <w:ind w:left="567" w:hanging="567"/>
        <w:jc w:val="both"/>
        <w:rPr>
          <w:rFonts w:ascii="Times New Roman" w:eastAsia="Times New Roman" w:hAnsi="Times New Roman" w:cs="Times New Roman"/>
          <w:color w:val="000000"/>
          <w:sz w:val="24"/>
          <w:szCs w:val="24"/>
          <w:lang w:val="en-US" w:eastAsia="en-GB"/>
        </w:rPr>
      </w:pPr>
      <w:r w:rsidRPr="002E24D3">
        <w:rPr>
          <w:rFonts w:ascii="Times New Roman" w:eastAsia="Times New Roman" w:hAnsi="Times New Roman" w:cs="Times New Roman"/>
          <w:sz w:val="24"/>
          <w:szCs w:val="24"/>
          <w:lang w:val="en-US" w:eastAsia="en-GB"/>
        </w:rPr>
        <w:t xml:space="preserve">A new EUR 2 million proposal for the development of a regional </w:t>
      </w:r>
      <w:r w:rsidRPr="002E24D3">
        <w:rPr>
          <w:rFonts w:ascii="Times New Roman" w:eastAsia="Times New Roman" w:hAnsi="Times New Roman" w:cs="Times New Roman"/>
          <w:sz w:val="24"/>
          <w:szCs w:val="24"/>
          <w:u w:val="single"/>
          <w:lang w:val="en-US" w:eastAsia="en-GB"/>
        </w:rPr>
        <w:t>Proof of Concept Scheme</w:t>
      </w:r>
      <w:r w:rsidRPr="002E24D3">
        <w:rPr>
          <w:rFonts w:ascii="Times New Roman" w:eastAsia="Times New Roman" w:hAnsi="Times New Roman" w:cs="Times New Roman"/>
          <w:sz w:val="24"/>
          <w:szCs w:val="24"/>
          <w:lang w:val="en-US" w:eastAsia="en-GB"/>
        </w:rPr>
        <w:t xml:space="preserve"> was adopted under IPA 2018 to build on the EU4Tech initiative and to continue the work with the Research Organisations of the region. The Proof of Concept scheme is to be launched by the end of 2019. This new small-scale intervention aims at facilitating the </w:t>
      </w:r>
      <w:r w:rsidRPr="002E24D3">
        <w:rPr>
          <w:rFonts w:ascii="Times New Roman" w:eastAsia="Times New Roman" w:hAnsi="Times New Roman" w:cs="Times New Roman"/>
          <w:sz w:val="24"/>
          <w:szCs w:val="24"/>
          <w:lang w:val="en-US" w:eastAsia="en-GB"/>
        </w:rPr>
        <w:lastRenderedPageBreak/>
        <w:t xml:space="preserve">validation (prototype, demonstration, etc.) and appraisal of avenues for the commercialisation of technologies developed within Public Research Organisations and micro-enterprises. </w:t>
      </w:r>
    </w:p>
    <w:p w:rsidR="002E24D3" w:rsidRPr="002E24D3" w:rsidRDefault="002E24D3" w:rsidP="002E24D3">
      <w:pPr>
        <w:numPr>
          <w:ilvl w:val="0"/>
          <w:numId w:val="1"/>
        </w:numPr>
        <w:spacing w:after="120" w:line="240" w:lineRule="auto"/>
        <w:ind w:left="567" w:hanging="567"/>
        <w:jc w:val="both"/>
        <w:rPr>
          <w:rFonts w:ascii="Times New Roman" w:eastAsia="Times New Roman" w:hAnsi="Times New Roman" w:cs="Times New Roman"/>
          <w:sz w:val="24"/>
          <w:szCs w:val="24"/>
          <w:lang w:val="en-US" w:eastAsia="en-GB"/>
        </w:rPr>
      </w:pPr>
      <w:r w:rsidRPr="002E24D3">
        <w:rPr>
          <w:rFonts w:ascii="Times New Roman" w:eastAsia="Times New Roman" w:hAnsi="Times New Roman" w:cs="Times New Roman"/>
          <w:sz w:val="24"/>
          <w:szCs w:val="24"/>
          <w:lang w:val="en-US" w:eastAsia="en-GB"/>
        </w:rPr>
        <w:t>With this we try to accelerate the process of commercialising new technologies and to have a significant impact on the generation of protected intellectual property (i.e. patents and copyright) leading in turn to increased economic activity in the form of creation of new companies as well as revenues and employment.</w:t>
      </w:r>
    </w:p>
    <w:p w:rsidR="002E24D3" w:rsidRPr="002E24D3" w:rsidRDefault="002E24D3" w:rsidP="002E24D3">
      <w:pPr>
        <w:numPr>
          <w:ilvl w:val="0"/>
          <w:numId w:val="1"/>
        </w:numPr>
        <w:autoSpaceDE w:val="0"/>
        <w:autoSpaceDN w:val="0"/>
        <w:adjustRightInd w:val="0"/>
        <w:spacing w:after="0" w:line="240" w:lineRule="auto"/>
        <w:ind w:left="567" w:hanging="567"/>
        <w:jc w:val="both"/>
        <w:rPr>
          <w:rFonts w:ascii="Times New Roman" w:eastAsia="Times New Roman" w:hAnsi="Times New Roman" w:cs="Times New Roman"/>
          <w:sz w:val="24"/>
          <w:szCs w:val="24"/>
          <w:lang w:val="en-US" w:eastAsia="en-GB"/>
        </w:rPr>
      </w:pPr>
      <w:r w:rsidRPr="002E24D3">
        <w:rPr>
          <w:rFonts w:ascii="Times New Roman" w:eastAsia="Times New Roman" w:hAnsi="Times New Roman" w:cs="Times New Roman"/>
          <w:sz w:val="24"/>
          <w:szCs w:val="24"/>
          <w:lang w:val="en-US" w:eastAsia="en-GB"/>
        </w:rPr>
        <w:t>Those two complementary regional actions aim to bridge the gap from idea to investable project. They are preparing the ground for our future work under IPA III, where there is potential to support innovations that are too risky for private investors. We want to h</w:t>
      </w:r>
      <w:r w:rsidRPr="002E24D3">
        <w:rPr>
          <w:rFonts w:ascii="Times New Roman" w:eastAsia="Times New Roman" w:hAnsi="Times New Roman" w:cs="Times New Roman"/>
          <w:bCs/>
          <w:sz w:val="24"/>
          <w:szCs w:val="24"/>
          <w:lang w:val="en-US" w:eastAsia="en-GB"/>
        </w:rPr>
        <w:t>elp innovators create markets of the future, leverage private finance, scale up companies</w:t>
      </w:r>
      <w:r w:rsidRPr="002E24D3">
        <w:rPr>
          <w:rFonts w:ascii="Times New Roman" w:eastAsia="Times New Roman" w:hAnsi="Times New Roman" w:cs="Times New Roman"/>
          <w:sz w:val="24"/>
          <w:szCs w:val="24"/>
          <w:lang w:val="en-US" w:eastAsia="en-GB"/>
        </w:rPr>
        <w:t>.</w:t>
      </w:r>
    </w:p>
    <w:p w:rsidR="002E24D3" w:rsidRPr="002E24D3" w:rsidRDefault="002E24D3" w:rsidP="002E24D3">
      <w:pPr>
        <w:autoSpaceDE w:val="0"/>
        <w:autoSpaceDN w:val="0"/>
        <w:adjustRightInd w:val="0"/>
        <w:spacing w:after="0" w:line="240" w:lineRule="auto"/>
        <w:ind w:left="567"/>
        <w:jc w:val="both"/>
        <w:rPr>
          <w:rFonts w:ascii="Times New Roman" w:eastAsia="Times New Roman" w:hAnsi="Times New Roman" w:cs="Times New Roman"/>
          <w:sz w:val="24"/>
          <w:szCs w:val="24"/>
          <w:lang w:val="en-US" w:eastAsia="en-GB"/>
        </w:rPr>
      </w:pPr>
    </w:p>
    <w:p w:rsidR="002E24D3" w:rsidRPr="002E24D3" w:rsidRDefault="002E24D3" w:rsidP="002E24D3">
      <w:pPr>
        <w:autoSpaceDE w:val="0"/>
        <w:autoSpaceDN w:val="0"/>
        <w:adjustRightInd w:val="0"/>
        <w:spacing w:after="0" w:line="240" w:lineRule="auto"/>
        <w:ind w:left="567"/>
        <w:jc w:val="both"/>
        <w:rPr>
          <w:rFonts w:ascii="Times New Roman" w:eastAsia="Times New Roman" w:hAnsi="Times New Roman" w:cs="Times New Roman"/>
          <w:sz w:val="24"/>
          <w:szCs w:val="24"/>
          <w:lang w:val="en-US" w:eastAsia="en-GB"/>
        </w:rPr>
      </w:pPr>
    </w:p>
    <w:p w:rsidR="002E24D3" w:rsidRPr="002E24D3" w:rsidRDefault="002E24D3" w:rsidP="002E24D3">
      <w:pPr>
        <w:autoSpaceDE w:val="0"/>
        <w:autoSpaceDN w:val="0"/>
        <w:adjustRightInd w:val="0"/>
        <w:spacing w:after="0" w:line="240" w:lineRule="auto"/>
        <w:ind w:left="567"/>
        <w:jc w:val="both"/>
        <w:rPr>
          <w:rFonts w:ascii="Times New Roman" w:eastAsia="Times New Roman" w:hAnsi="Times New Roman" w:cs="Times New Roman"/>
          <w:sz w:val="24"/>
          <w:szCs w:val="24"/>
          <w:lang w:val="en-US" w:eastAsia="en-GB"/>
        </w:rPr>
      </w:pPr>
    </w:p>
    <w:p w:rsidR="002E24D3" w:rsidRPr="002E24D3" w:rsidRDefault="002E24D3" w:rsidP="002E24D3">
      <w:pPr>
        <w:autoSpaceDE w:val="0"/>
        <w:autoSpaceDN w:val="0"/>
        <w:adjustRightInd w:val="0"/>
        <w:spacing w:after="0" w:line="240" w:lineRule="auto"/>
        <w:ind w:left="567"/>
        <w:jc w:val="both"/>
        <w:rPr>
          <w:rFonts w:ascii="Times New Roman" w:eastAsia="Times New Roman" w:hAnsi="Times New Roman" w:cs="Times New Roman"/>
          <w:sz w:val="24"/>
          <w:szCs w:val="24"/>
          <w:lang w:val="en-US" w:eastAsia="en-GB"/>
        </w:rPr>
      </w:pPr>
    </w:p>
    <w:p w:rsidR="002E24D3" w:rsidRPr="002E24D3" w:rsidRDefault="002E24D3" w:rsidP="002E24D3">
      <w:pPr>
        <w:numPr>
          <w:ilvl w:val="0"/>
          <w:numId w:val="3"/>
        </w:numPr>
        <w:spacing w:after="0" w:line="240" w:lineRule="auto"/>
        <w:jc w:val="both"/>
        <w:rPr>
          <w:rFonts w:ascii="Times New Roman" w:eastAsia="Times New Roman" w:hAnsi="Times New Roman" w:cs="Times New Roman"/>
          <w:i/>
          <w:color w:val="000000"/>
          <w:sz w:val="24"/>
          <w:szCs w:val="24"/>
          <w:lang w:val="en-US" w:eastAsia="en-GB"/>
        </w:rPr>
      </w:pPr>
      <w:r w:rsidRPr="002E24D3">
        <w:rPr>
          <w:rFonts w:ascii="Times New Roman" w:eastAsia="Times New Roman" w:hAnsi="Times New Roman" w:cs="Times New Roman"/>
          <w:i/>
          <w:color w:val="000000"/>
          <w:sz w:val="24"/>
          <w:szCs w:val="24"/>
          <w:lang w:val="en-US" w:eastAsia="en-GB"/>
        </w:rPr>
        <w:t>Smart Specialisation (topic addressed in the first session by JRC- Seville)</w:t>
      </w:r>
    </w:p>
    <w:p w:rsidR="002E24D3" w:rsidRPr="002E24D3" w:rsidRDefault="002E24D3" w:rsidP="002E24D3">
      <w:pPr>
        <w:spacing w:after="0" w:line="240" w:lineRule="auto"/>
        <w:ind w:left="720"/>
        <w:jc w:val="both"/>
        <w:rPr>
          <w:rFonts w:ascii="Times New Roman" w:eastAsia="Times New Roman" w:hAnsi="Times New Roman" w:cs="Times New Roman"/>
          <w:i/>
          <w:color w:val="000000"/>
          <w:sz w:val="24"/>
          <w:szCs w:val="24"/>
          <w:lang w:val="en-US" w:eastAsia="en-GB"/>
        </w:rPr>
      </w:pPr>
    </w:p>
    <w:p w:rsidR="002E24D3" w:rsidRPr="002E24D3" w:rsidRDefault="002E24D3" w:rsidP="002E24D3">
      <w:pPr>
        <w:numPr>
          <w:ilvl w:val="0"/>
          <w:numId w:val="1"/>
        </w:numPr>
        <w:spacing w:after="120" w:line="240" w:lineRule="auto"/>
        <w:ind w:left="567" w:hanging="567"/>
        <w:jc w:val="both"/>
        <w:rPr>
          <w:rFonts w:ascii="Times New Roman" w:eastAsia="Times New Roman" w:hAnsi="Times New Roman" w:cs="Times New Roman"/>
          <w:sz w:val="24"/>
          <w:szCs w:val="24"/>
          <w:lang w:val="en-US" w:eastAsia="en-GB"/>
        </w:rPr>
      </w:pPr>
      <w:r w:rsidRPr="002E24D3">
        <w:rPr>
          <w:rFonts w:ascii="Times New Roman" w:eastAsia="Times New Roman" w:hAnsi="Times New Roman" w:cs="Times New Roman"/>
          <w:sz w:val="24"/>
          <w:szCs w:val="24"/>
          <w:lang w:val="en-US" w:eastAsia="en-GB"/>
        </w:rPr>
        <w:t xml:space="preserve">As already mentioned, under the IPA multi-country envelope for 2018, DG NEAR signed a new project with the JRC's Smart Specialisation platform in Seville (EUR 2 million for 36 months). This contribution allows the JRC to deploy its instruments, notably the assessment of national/regional Smart Specialisation Strategies, and the conduct of peer reviews workshops, thematic seminars, etc. </w:t>
      </w:r>
    </w:p>
    <w:p w:rsidR="002E24D3" w:rsidRPr="002E24D3" w:rsidRDefault="002E24D3" w:rsidP="002E24D3">
      <w:pPr>
        <w:numPr>
          <w:ilvl w:val="0"/>
          <w:numId w:val="1"/>
        </w:numPr>
        <w:spacing w:after="120" w:line="240" w:lineRule="auto"/>
        <w:ind w:left="567" w:hanging="567"/>
        <w:jc w:val="both"/>
        <w:rPr>
          <w:rFonts w:ascii="Times New Roman" w:eastAsia="Times New Roman" w:hAnsi="Times New Roman" w:cs="Times New Roman"/>
          <w:sz w:val="24"/>
          <w:szCs w:val="24"/>
          <w:lang w:val="en-US" w:eastAsia="en-GB"/>
        </w:rPr>
      </w:pPr>
      <w:r w:rsidRPr="002E24D3">
        <w:rPr>
          <w:rFonts w:ascii="Times New Roman" w:eastAsia="Times New Roman" w:hAnsi="Times New Roman" w:cs="Times New Roman"/>
          <w:sz w:val="24"/>
          <w:szCs w:val="24"/>
          <w:lang w:val="en-US" w:eastAsia="en-GB"/>
        </w:rPr>
        <w:t>This project will kick-off with an event in Mid-October, in Belgrade, back-to-back with a EU4Tech event, as to underline the link between smart specialisation and technology transfer.</w:t>
      </w:r>
    </w:p>
    <w:p w:rsidR="002E24D3" w:rsidRPr="002E24D3" w:rsidRDefault="002E24D3" w:rsidP="002E24D3">
      <w:pPr>
        <w:numPr>
          <w:ilvl w:val="0"/>
          <w:numId w:val="1"/>
        </w:numPr>
        <w:spacing w:after="120" w:line="240" w:lineRule="auto"/>
        <w:ind w:left="567" w:hanging="567"/>
        <w:jc w:val="both"/>
        <w:rPr>
          <w:rFonts w:ascii="Times New Roman" w:eastAsia="Times New Roman" w:hAnsi="Times New Roman" w:cs="Times New Roman"/>
          <w:sz w:val="24"/>
          <w:szCs w:val="24"/>
          <w:lang w:val="en-US" w:eastAsia="en-GB"/>
        </w:rPr>
      </w:pPr>
      <w:r w:rsidRPr="002E24D3">
        <w:rPr>
          <w:rFonts w:ascii="Times New Roman" w:eastAsia="Times New Roman" w:hAnsi="Times New Roman" w:cs="Times New Roman"/>
          <w:sz w:val="24"/>
          <w:szCs w:val="24"/>
          <w:lang w:val="en-US" w:eastAsia="en-GB"/>
        </w:rPr>
        <w:t xml:space="preserve">Currently, Serbia and Montenegro are preparing their entrepreneurial discovery processes to agree on Smart Specialisation Strategies, while the other Western Balkan </w:t>
      </w:r>
      <w:r>
        <w:rPr>
          <w:rFonts w:ascii="Times New Roman" w:eastAsia="Times New Roman" w:hAnsi="Times New Roman" w:cs="Times New Roman"/>
          <w:sz w:val="24"/>
          <w:szCs w:val="24"/>
          <w:lang w:val="en-US" w:eastAsia="en-GB"/>
        </w:rPr>
        <w:t>economies</w:t>
      </w:r>
      <w:r w:rsidRPr="002E24D3">
        <w:rPr>
          <w:rFonts w:ascii="Times New Roman" w:eastAsia="Times New Roman" w:hAnsi="Times New Roman" w:cs="Times New Roman"/>
          <w:sz w:val="24"/>
          <w:szCs w:val="24"/>
          <w:lang w:val="en-US" w:eastAsia="en-GB"/>
        </w:rPr>
        <w:t xml:space="preserve"> are in various stages of their smart specialisation process.</w:t>
      </w:r>
    </w:p>
    <w:p w:rsidR="002E24D3" w:rsidRPr="002E24D3" w:rsidRDefault="002E24D3" w:rsidP="002E24D3">
      <w:pPr>
        <w:spacing w:after="200" w:line="276" w:lineRule="auto"/>
        <w:jc w:val="both"/>
        <w:rPr>
          <w:rFonts w:ascii="Times New Roman" w:eastAsia="Times New Roman" w:hAnsi="Times New Roman" w:cs="Times New Roman"/>
          <w:sz w:val="24"/>
          <w:szCs w:val="24"/>
          <w:lang w:eastAsia="en-GB"/>
        </w:rPr>
      </w:pPr>
    </w:p>
    <w:p w:rsidR="002E24D3" w:rsidRPr="002E24D3" w:rsidRDefault="002E24D3" w:rsidP="002E24D3">
      <w:pPr>
        <w:spacing w:after="200" w:line="276" w:lineRule="auto"/>
        <w:jc w:val="both"/>
        <w:rPr>
          <w:rFonts w:ascii="Times New Roman" w:eastAsia="Calibri" w:hAnsi="Times New Roman" w:cs="Times New Roman"/>
          <w:b/>
          <w:iCs/>
          <w:color w:val="0C000F"/>
          <w:sz w:val="24"/>
          <w:szCs w:val="24"/>
        </w:rPr>
      </w:pPr>
      <w:r w:rsidRPr="002E24D3">
        <w:rPr>
          <w:rFonts w:ascii="Times New Roman" w:eastAsia="Calibri" w:hAnsi="Times New Roman" w:cs="Times New Roman"/>
          <w:i/>
          <w:iCs/>
          <w:color w:val="0C000F"/>
          <w:sz w:val="24"/>
          <w:szCs w:val="24"/>
        </w:rPr>
        <w:t>Conclusion</w:t>
      </w:r>
    </w:p>
    <w:p w:rsidR="002E24D3" w:rsidRPr="002E24D3" w:rsidRDefault="002E24D3" w:rsidP="002E24D3">
      <w:pPr>
        <w:numPr>
          <w:ilvl w:val="0"/>
          <w:numId w:val="1"/>
        </w:numPr>
        <w:spacing w:after="120" w:line="240" w:lineRule="auto"/>
        <w:ind w:left="567" w:hanging="567"/>
        <w:jc w:val="both"/>
        <w:rPr>
          <w:rFonts w:ascii="Times New Roman" w:eastAsia="Times New Roman" w:hAnsi="Times New Roman" w:cs="Times New Roman"/>
          <w:b/>
          <w:iCs/>
          <w:color w:val="0C000F"/>
          <w:sz w:val="24"/>
          <w:szCs w:val="24"/>
          <w:lang w:val="en-US" w:eastAsia="en-GB"/>
        </w:rPr>
      </w:pPr>
      <w:r w:rsidRPr="002E24D3">
        <w:rPr>
          <w:rFonts w:ascii="Times New Roman" w:eastAsia="Times New Roman" w:hAnsi="Times New Roman" w:cs="Times New Roman"/>
          <w:color w:val="000000"/>
          <w:sz w:val="24"/>
          <w:szCs w:val="24"/>
          <w:lang w:val="en-US" w:eastAsia="de-AT"/>
        </w:rPr>
        <w:t>S</w:t>
      </w:r>
      <w:r w:rsidRPr="002E24D3">
        <w:rPr>
          <w:rFonts w:ascii="Times New Roman" w:eastAsia="Times New Roman" w:hAnsi="Times New Roman" w:cs="Times New Roman"/>
          <w:iCs/>
          <w:color w:val="0C000F"/>
          <w:sz w:val="24"/>
          <w:szCs w:val="24"/>
          <w:lang w:val="en-US" w:eastAsia="en-GB"/>
        </w:rPr>
        <w:t>cience, research and innovation have an important role to play in integrating the Western Balkans to the European Union.</w:t>
      </w:r>
      <w:r w:rsidRPr="002E24D3">
        <w:rPr>
          <w:rFonts w:ascii="Times New Roman" w:eastAsia="Times New Roman" w:hAnsi="Times New Roman" w:cs="Times New Roman"/>
          <w:sz w:val="24"/>
          <w:szCs w:val="24"/>
          <w:lang w:val="en-US" w:eastAsia="en-GB"/>
        </w:rPr>
        <w:t xml:space="preserve"> </w:t>
      </w:r>
    </w:p>
    <w:p w:rsidR="002E24D3" w:rsidRPr="002E24D3" w:rsidRDefault="002E24D3" w:rsidP="002E24D3">
      <w:pPr>
        <w:numPr>
          <w:ilvl w:val="0"/>
          <w:numId w:val="1"/>
        </w:numPr>
        <w:spacing w:after="120" w:line="264" w:lineRule="auto"/>
        <w:ind w:left="567" w:hanging="567"/>
        <w:jc w:val="both"/>
        <w:rPr>
          <w:rFonts w:ascii="Times New Roman" w:eastAsia="Times New Roman" w:hAnsi="Times New Roman" w:cs="Times New Roman"/>
          <w:sz w:val="24"/>
          <w:szCs w:val="24"/>
          <w:lang w:val="en-US" w:eastAsia="de-AT"/>
        </w:rPr>
      </w:pPr>
      <w:r w:rsidRPr="002E24D3">
        <w:rPr>
          <w:rFonts w:ascii="Times New Roman" w:eastAsia="Times New Roman" w:hAnsi="Times New Roman" w:cs="Times New Roman"/>
          <w:color w:val="000000"/>
          <w:sz w:val="24"/>
          <w:szCs w:val="24"/>
          <w:lang w:val="en-US" w:eastAsia="de-AT"/>
        </w:rPr>
        <w:t>DG NEAR provides continuous support to the region for its participation in Horizon and via regional and bilateral initiatives tries to bring research closer to industry and boost innovation.</w:t>
      </w:r>
    </w:p>
    <w:p w:rsidR="002E24D3" w:rsidRPr="002E24D3" w:rsidRDefault="002E24D3" w:rsidP="002E24D3">
      <w:pPr>
        <w:numPr>
          <w:ilvl w:val="0"/>
          <w:numId w:val="1"/>
        </w:numPr>
        <w:spacing w:after="120" w:line="240" w:lineRule="auto"/>
        <w:ind w:left="567" w:hanging="567"/>
        <w:jc w:val="both"/>
        <w:rPr>
          <w:rFonts w:ascii="Times New Roman" w:eastAsia="Times New Roman" w:hAnsi="Times New Roman" w:cs="Times New Roman"/>
          <w:b/>
          <w:iCs/>
          <w:color w:val="0C000F"/>
          <w:sz w:val="24"/>
          <w:szCs w:val="24"/>
          <w:lang w:val="en-US" w:eastAsia="en-GB"/>
        </w:rPr>
      </w:pPr>
      <w:r w:rsidRPr="002E24D3">
        <w:rPr>
          <w:rFonts w:ascii="Times New Roman" w:eastAsia="Times New Roman" w:hAnsi="Times New Roman" w:cs="Times New Roman"/>
          <w:sz w:val="24"/>
          <w:szCs w:val="24"/>
          <w:lang w:val="en-US" w:eastAsia="en-GB"/>
        </w:rPr>
        <w:t xml:space="preserve">To ensure more effective participation, further integration into the existing knowledge networks in the EU should be fostered, including through research and innovation capacity building. </w:t>
      </w:r>
    </w:p>
    <w:p w:rsidR="002E24D3" w:rsidRPr="002E24D3" w:rsidRDefault="002E24D3" w:rsidP="002E24D3">
      <w:pPr>
        <w:numPr>
          <w:ilvl w:val="0"/>
          <w:numId w:val="1"/>
        </w:numPr>
        <w:spacing w:after="120" w:line="240" w:lineRule="auto"/>
        <w:ind w:left="567" w:hanging="567"/>
        <w:jc w:val="both"/>
        <w:rPr>
          <w:rFonts w:ascii="Times New Roman" w:eastAsia="Times New Roman" w:hAnsi="Times New Roman" w:cs="Times New Roman"/>
          <w:sz w:val="24"/>
          <w:szCs w:val="24"/>
          <w:lang w:val="en-US" w:eastAsia="en-GB"/>
        </w:rPr>
      </w:pPr>
      <w:r w:rsidRPr="002E24D3">
        <w:rPr>
          <w:rFonts w:ascii="Times New Roman" w:eastAsia="Times New Roman" w:hAnsi="Times New Roman" w:cs="Times New Roman"/>
          <w:sz w:val="24"/>
          <w:szCs w:val="24"/>
          <w:lang w:val="en-US" w:eastAsia="en-GB"/>
        </w:rPr>
        <w:t xml:space="preserve">Moving forward, we anticipate that innovation will continue to play a central role in the European Commission’s dialogue with Western Balkan partners and in the allocation of </w:t>
      </w:r>
      <w:r w:rsidRPr="002E24D3">
        <w:rPr>
          <w:rFonts w:ascii="Times New Roman" w:eastAsia="Times New Roman" w:hAnsi="Times New Roman" w:cs="Times New Roman"/>
          <w:sz w:val="24"/>
          <w:szCs w:val="24"/>
          <w:lang w:val="en-US" w:eastAsia="en-GB"/>
        </w:rPr>
        <w:lastRenderedPageBreak/>
        <w:t>assistance under IPA III from 2021 onwards. Already now, the Ec</w:t>
      </w:r>
      <w:r>
        <w:rPr>
          <w:rFonts w:ascii="Times New Roman" w:eastAsia="Times New Roman" w:hAnsi="Times New Roman" w:cs="Times New Roman"/>
          <w:sz w:val="24"/>
          <w:szCs w:val="24"/>
          <w:lang w:val="en-US" w:eastAsia="en-GB"/>
        </w:rPr>
        <w:t>onomic Reform Programmes, which Western Balkan partners</w:t>
      </w:r>
      <w:r w:rsidRPr="002E24D3">
        <w:rPr>
          <w:rFonts w:ascii="Times New Roman" w:eastAsia="Times New Roman" w:hAnsi="Times New Roman" w:cs="Times New Roman"/>
          <w:sz w:val="24"/>
          <w:szCs w:val="24"/>
          <w:lang w:val="en-US" w:eastAsia="en-GB"/>
        </w:rPr>
        <w:t xml:space="preserve"> submit every year to the European Commission, announce key competitiveness reform and include innovation as a key priority. It is important that respective reform proposals become more credible and that appropriate funds are deployed beyond promises on paper.  </w:t>
      </w:r>
    </w:p>
    <w:p w:rsidR="002E24D3" w:rsidRPr="002E24D3" w:rsidRDefault="002E24D3" w:rsidP="004C51FD">
      <w:pPr>
        <w:numPr>
          <w:ilvl w:val="0"/>
          <w:numId w:val="1"/>
        </w:numPr>
        <w:spacing w:after="120" w:line="240" w:lineRule="auto"/>
        <w:ind w:left="567" w:hanging="567"/>
        <w:jc w:val="both"/>
        <w:rPr>
          <w:rFonts w:ascii="Times New Roman" w:eastAsia="Times New Roman" w:hAnsi="Times New Roman" w:cs="Times New Roman"/>
          <w:b/>
          <w:iCs/>
          <w:color w:val="0C000F"/>
          <w:sz w:val="24"/>
          <w:szCs w:val="24"/>
          <w:lang w:val="en-US" w:eastAsia="en-GB"/>
        </w:rPr>
      </w:pPr>
      <w:r w:rsidRPr="002E24D3">
        <w:rPr>
          <w:rFonts w:ascii="Times New Roman" w:eastAsia="Times New Roman" w:hAnsi="Times New Roman" w:cs="Times New Roman"/>
          <w:sz w:val="24"/>
          <w:szCs w:val="24"/>
          <w:lang w:val="en-US" w:eastAsia="en-GB"/>
        </w:rPr>
        <w:t xml:space="preserve">After all, increased capacity for innovation is the best guarantee that vast economic opportunities offered in the European integration process materialise and that </w:t>
      </w:r>
      <w:r w:rsidRPr="00C778CE">
        <w:rPr>
          <w:rFonts w:ascii="Times New Roman" w:eastAsia="Times New Roman" w:hAnsi="Times New Roman" w:cs="Times New Roman"/>
          <w:sz w:val="24"/>
          <w:szCs w:val="24"/>
          <w:lang w:val="en-US" w:eastAsia="en-GB"/>
        </w:rPr>
        <w:t>economies</w:t>
      </w:r>
      <w:r w:rsidRPr="002E24D3">
        <w:rPr>
          <w:rFonts w:ascii="Times New Roman" w:eastAsia="Times New Roman" w:hAnsi="Times New Roman" w:cs="Times New Roman"/>
          <w:sz w:val="24"/>
          <w:szCs w:val="24"/>
          <w:lang w:val="en-US" w:eastAsia="en-GB"/>
        </w:rPr>
        <w:t xml:space="preserve"> continue catching up with the EU.</w:t>
      </w:r>
      <w:bookmarkStart w:id="0" w:name="_GoBack"/>
      <w:bookmarkEnd w:id="0"/>
    </w:p>
    <w:sectPr w:rsidR="002E24D3" w:rsidRPr="002E24D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4D3" w:rsidRDefault="002E24D3" w:rsidP="002E24D3">
      <w:pPr>
        <w:spacing w:after="0" w:line="240" w:lineRule="auto"/>
      </w:pPr>
      <w:r>
        <w:separator/>
      </w:r>
    </w:p>
  </w:endnote>
  <w:endnote w:type="continuationSeparator" w:id="0">
    <w:p w:rsidR="002E24D3" w:rsidRDefault="002E24D3" w:rsidP="002E2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D3" w:rsidRDefault="002E24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7457934"/>
      <w:docPartObj>
        <w:docPartGallery w:val="Page Numbers (Bottom of Page)"/>
        <w:docPartUnique/>
      </w:docPartObj>
    </w:sdtPr>
    <w:sdtEndPr>
      <w:rPr>
        <w:noProof/>
      </w:rPr>
    </w:sdtEndPr>
    <w:sdtContent>
      <w:p w:rsidR="002E24D3" w:rsidRDefault="002E24D3">
        <w:pPr>
          <w:pStyle w:val="Footer"/>
          <w:jc w:val="right"/>
        </w:pPr>
        <w:r>
          <w:fldChar w:fldCharType="begin"/>
        </w:r>
        <w:r>
          <w:instrText xml:space="preserve"> PAGE   \* MERGEFORMAT </w:instrText>
        </w:r>
        <w:r>
          <w:fldChar w:fldCharType="separate"/>
        </w:r>
        <w:r w:rsidR="00C778CE">
          <w:rPr>
            <w:noProof/>
          </w:rPr>
          <w:t>4</w:t>
        </w:r>
        <w:r>
          <w:rPr>
            <w:noProof/>
          </w:rPr>
          <w:fldChar w:fldCharType="end"/>
        </w:r>
      </w:p>
    </w:sdtContent>
  </w:sdt>
  <w:p w:rsidR="002E24D3" w:rsidRDefault="002E24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D3" w:rsidRDefault="002E24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4D3" w:rsidRDefault="002E24D3" w:rsidP="002E24D3">
      <w:pPr>
        <w:spacing w:after="0" w:line="240" w:lineRule="auto"/>
      </w:pPr>
      <w:r>
        <w:separator/>
      </w:r>
    </w:p>
  </w:footnote>
  <w:footnote w:type="continuationSeparator" w:id="0">
    <w:p w:rsidR="002E24D3" w:rsidRDefault="002E24D3" w:rsidP="002E24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D3" w:rsidRDefault="002E24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D3" w:rsidRDefault="002E24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D3" w:rsidRDefault="002E24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32B90"/>
    <w:multiLevelType w:val="hybridMultilevel"/>
    <w:tmpl w:val="EA903A14"/>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27CF7C9D"/>
    <w:multiLevelType w:val="hybridMultilevel"/>
    <w:tmpl w:val="13FE3380"/>
    <w:lvl w:ilvl="0" w:tplc="2A88165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7B77230"/>
    <w:multiLevelType w:val="hybridMultilevel"/>
    <w:tmpl w:val="C3BEF0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4D3"/>
    <w:rsid w:val="002E24D3"/>
    <w:rsid w:val="00C778CE"/>
    <w:rsid w:val="00F42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12EFC"/>
  <w15:chartTrackingRefBased/>
  <w15:docId w15:val="{9BD2C3C8-5B56-4660-827F-05D57A008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24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4D3"/>
    <w:rPr>
      <w:lang w:val="en-GB"/>
    </w:rPr>
  </w:style>
  <w:style w:type="paragraph" w:styleId="Footer">
    <w:name w:val="footer"/>
    <w:basedOn w:val="Normal"/>
    <w:link w:val="FooterChar"/>
    <w:uiPriority w:val="99"/>
    <w:unhideWhenUsed/>
    <w:rsid w:val="002E24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4D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hashtag/research?src=has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witter.com/hashtag/innovation?src=hash"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656EE-F328-4785-A317-906653234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1267</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VOEGELE Michael (NEAR)</dc:creator>
  <cp:keywords/>
  <dc:description/>
  <cp:lastModifiedBy>VOEGELE Michael (NEAR)</cp:lastModifiedBy>
  <cp:revision>2</cp:revision>
  <dcterms:created xsi:type="dcterms:W3CDTF">2019-09-30T15:21:00Z</dcterms:created>
  <dcterms:modified xsi:type="dcterms:W3CDTF">2019-09-30T15:41:00Z</dcterms:modified>
</cp:coreProperties>
</file>